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8102e"/>
          <w:sz w:val="40"/>
          <w:szCs w:val="40"/>
          <w:rtl w:val="0"/>
        </w:rPr>
        <w:t xml:space="preserve">TADISEC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c8102e" w:space="1" w:sz="6" w:val="single"/>
        </w:pBd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rtl w:val="0"/>
        </w:rPr>
        <w:t xml:space="preserve">Security Consulting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34"/>
          <w:szCs w:val="34"/>
          <w:rtl w:val="0"/>
        </w:rPr>
        <w:t xml:space="preserve">Post-Engagement Debrief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8102e"/>
                <w:sz w:val="18"/>
                <w:szCs w:val="18"/>
                <w:rtl w:val="0"/>
              </w:rPr>
              <w:t xml:space="preserve">[Client Name]  |  [Engagement Ref]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Testing Window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8102e"/>
                <w:sz w:val="18"/>
                <w:szCs w:val="18"/>
                <w:rtl w:val="0"/>
              </w:rPr>
              <w:t xml:space="preserve">[Start Date] – [End 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Lead Assessor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8102e"/>
                <w:sz w:val="18"/>
                <w:szCs w:val="18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Debrief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8102e"/>
                <w:sz w:val="18"/>
                <w:szCs w:val="18"/>
                <w:rtl w:val="0"/>
              </w:rPr>
              <w:t xml:space="preserve">[Date completed]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555555"/>
          <w:sz w:val="18"/>
          <w:szCs w:val="18"/>
          <w:rtl w:val="0"/>
        </w:rPr>
        <w:t xml:space="preserve">Complete this checklist after every engagement. Work through the sections in order </w:t>
      </w:r>
      <w:r w:rsidDel="00000000" w:rsidR="00000000" w:rsidRPr="00000000">
        <w:rPr>
          <w:color w:val="555555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555555"/>
          <w:sz w:val="18"/>
          <w:szCs w:val="18"/>
          <w:rtl w:val="0"/>
        </w:rPr>
        <w:t xml:space="preserve"> items in earlier sections may affect later ones. The Notes / Owner column is for tracking who is responsible and any relevant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8102e"/>
          <w:sz w:val="28"/>
          <w:szCs w:val="28"/>
          <w:rtl w:val="0"/>
        </w:rPr>
        <w:t xml:space="preserve">1. Host Cleanup &amp; Artefact Removal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555555"/>
          <w:sz w:val="17"/>
          <w:szCs w:val="17"/>
          <w:rtl w:val="0"/>
        </w:rPr>
        <w:t xml:space="preserve">Confirm all testing artefacts have been removed from client systems. Cross-reference against Appendix C (Changes / Host Cleanup) in the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"/>
        <w:gridCol w:w="5840"/>
        <w:gridCol w:w="3000"/>
        <w:tblGridChange w:id="0">
          <w:tblGrid>
            <w:gridCol w:w="520"/>
            <w:gridCol w:w="5840"/>
            <w:gridCol w:w="300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Rule="auto"/>
              <w:rPr>
                <w:color w:val="1f4d7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Host Cleanup</w:t>
            </w:r>
            <w:r w:rsidDel="00000000" w:rsidR="00000000" w:rsidRPr="00000000">
              <w:rPr>
                <w:rFonts w:ascii="Arial" w:cs="Arial" w:eastAsia="Arial" w:hAnsi="Arial"/>
                <w:color w:val="ffd4d4"/>
                <w:sz w:val="16"/>
                <w:szCs w:val="16"/>
                <w:rtl w:val="0"/>
              </w:rPr>
              <w:t xml:space="preserve">   Complete within 24 hours of testing 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Action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Notes / 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All tools, scripts, and binaries removed from client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All web shells, backdoors, and persistence mechanisms removed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All WAR files, JSP shells, and uploaded payloads removed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All test user accounts created during testing disabled/deleted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Scheduled tasks or cron jobs created during testing removed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Registry modifications made during testing reverted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Confirm Appendix C in the report accurately lists all changes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Client IT contact notified of any artefacts that could not be removed (with justification)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8102e"/>
          <w:sz w:val="28"/>
          <w:szCs w:val="28"/>
          <w:rtl w:val="0"/>
        </w:rPr>
        <w:t xml:space="preserve">2. Report Finalisation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555555"/>
          <w:sz w:val="17"/>
          <w:szCs w:val="17"/>
          <w:rtl w:val="0"/>
        </w:rPr>
        <w:t xml:space="preserve">Ensure the report is complete, accurate, and client-ready before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"/>
        <w:gridCol w:w="5840"/>
        <w:gridCol w:w="3000"/>
        <w:tblGridChange w:id="0">
          <w:tblGrid>
            <w:gridCol w:w="520"/>
            <w:gridCol w:w="5840"/>
            <w:gridCol w:w="300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3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Report Quality</w:t>
            </w:r>
            <w:r w:rsidDel="00000000" w:rsidR="00000000" w:rsidRPr="00000000">
              <w:rPr>
                <w:rFonts w:ascii="Arial" w:cs="Arial" w:eastAsia="Arial" w:hAnsi="Arial"/>
                <w:color w:val="ffd4d4"/>
                <w:sz w:val="16"/>
                <w:szCs w:val="16"/>
                <w:rtl w:val="0"/>
              </w:rPr>
              <w:t xml:space="preserve">   Complete before report delivery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Action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Notes / 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All findings include description, severity, evidence, impact, and remediation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All screenshots are legible, annotated where needed, and sensitive data redacted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CVSS scores and severity ratings are consistent with the rubric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Attack chain walkthrough is complete with numbered 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Executive summary uses business language (no tool names or jargon)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Remediation summary is prioritised (Short / Medium / Long Term)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Appendices are complete: Exploited Hosts, Compromised Users, Cleanup, Password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Spelling, grammar, and formatting reviewed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Client name and engagement reference correct on every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Table of contents updated and page numbers correct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Report classified as Business Confidential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Second reviewer (if available) has signed off on the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8102e"/>
          <w:sz w:val="28"/>
          <w:szCs w:val="28"/>
          <w:rtl w:val="0"/>
        </w:rPr>
        <w:t xml:space="preserve">3. Readout &amp;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555555"/>
          <w:sz w:val="17"/>
          <w:szCs w:val="17"/>
          <w:rtl w:val="0"/>
        </w:rPr>
        <w:t xml:space="preserve">Confirm the readout is scheduled and all deliverables are prepared.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"/>
        <w:gridCol w:w="5840"/>
        <w:gridCol w:w="3000"/>
        <w:tblGridChange w:id="0">
          <w:tblGrid>
            <w:gridCol w:w="520"/>
            <w:gridCol w:w="5840"/>
            <w:gridCol w:w="300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6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Delivery</w:t>
            </w:r>
            <w:r w:rsidDel="00000000" w:rsidR="00000000" w:rsidRPr="00000000">
              <w:rPr>
                <w:rFonts w:ascii="Arial" w:cs="Arial" w:eastAsia="Arial" w:hAnsi="Arial"/>
                <w:color w:val="ffd4d4"/>
                <w:sz w:val="16"/>
                <w:szCs w:val="16"/>
                <w:rtl w:val="0"/>
              </w:rPr>
              <w:t xml:space="preserve">   Complete before readout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Action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Notes / 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Readout slides prepared and reviewed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Executive summary document prepared (separate from full report)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Readout date and time confirmed with 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Correct attendees invited (CISO, IT Director, Compliance,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Full report delivered to client via secure channel (encrypted email, secure portal)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Executive summary delivered alongside or before the readout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Client question bank reviewed </w:t>
            </w:r>
            <w:r w:rsidDel="00000000" w:rsidR="00000000" w:rsidRPr="00000000">
              <w:rPr>
                <w:color w:val="1a1a1a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 prepared answers for likely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Readout rehearsed (5-minute presentation timed)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8102e"/>
          <w:sz w:val="28"/>
          <w:szCs w:val="28"/>
          <w:rtl w:val="0"/>
        </w:rPr>
        <w:t xml:space="preserve">4. Internal Lessons Learned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555555"/>
          <w:sz w:val="17"/>
          <w:szCs w:val="17"/>
          <w:rtl w:val="0"/>
        </w:rPr>
        <w:t xml:space="preserve">Capture what went well and what to improve. This is the section that makes your next engagement better.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"/>
        <w:gridCol w:w="5840"/>
        <w:gridCol w:w="3000"/>
        <w:tblGridChange w:id="0">
          <w:tblGrid>
            <w:gridCol w:w="520"/>
            <w:gridCol w:w="5840"/>
            <w:gridCol w:w="300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8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Lessons Learned</w:t>
            </w:r>
            <w:r w:rsidDel="00000000" w:rsidR="00000000" w:rsidRPr="00000000">
              <w:rPr>
                <w:rFonts w:ascii="Arial" w:cs="Arial" w:eastAsia="Arial" w:hAnsi="Arial"/>
                <w:color w:val="ffd4d4"/>
                <w:sz w:val="16"/>
                <w:szCs w:val="16"/>
                <w:rtl w:val="0"/>
              </w:rPr>
              <w:t xml:space="preserve">   Complete within 1 week of readout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Action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Notes / 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What went well during testing? (techniques, time management, documentation)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What didn’t go well? (missed findings, time wasted, scope confusion)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Were there scope or RoE ambiguities that should have been caught earlier?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Did any tools fail or require workarounds? Document alternatives.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Was the testing window sufficient? If not, what would you request next time?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Were there findings you identified but couldn’t fully exploit in the time available?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How did the readout go? What questions were you unprepared for?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What would you do differently on the next engagement?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Update personal/team playbook with new techniques or approaches discovered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8102e"/>
          <w:sz w:val="28"/>
          <w:szCs w:val="28"/>
          <w:rtl w:val="0"/>
        </w:rPr>
        <w:t xml:space="preserve">5. Client Follow-Up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555555"/>
          <w:sz w:val="17"/>
          <w:szCs w:val="17"/>
          <w:rtl w:val="0"/>
        </w:rPr>
        <w:t xml:space="preserve">Close the loop with the client. A professional follow-up strengthens the relationship and opens the door for future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"/>
        <w:gridCol w:w="5840"/>
        <w:gridCol w:w="3000"/>
        <w:tblGridChange w:id="0">
          <w:tblGrid>
            <w:gridCol w:w="520"/>
            <w:gridCol w:w="5840"/>
            <w:gridCol w:w="300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A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Client Follow-Up</w:t>
            </w:r>
            <w:r w:rsidDel="00000000" w:rsidR="00000000" w:rsidRPr="00000000">
              <w:rPr>
                <w:rFonts w:ascii="Arial" w:cs="Arial" w:eastAsia="Arial" w:hAnsi="Arial"/>
                <w:color w:val="ffd4d4"/>
                <w:sz w:val="16"/>
                <w:szCs w:val="16"/>
                <w:rtl w:val="0"/>
              </w:rPr>
              <w:t xml:space="preserve">   Complete within 2 weeks of readout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Action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Notes / 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Follow-up email sent thanking the client and summarising next 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Any outstanding questions from the readout answered in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Retest timeline discussed and tentatively scheduled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Client has confirmed receipt of the final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Client knows who to contact for questions about findings or remediation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Remediation support offered (if within engagement scope)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8102e"/>
          <w:sz w:val="28"/>
          <w:szCs w:val="28"/>
          <w:rtl w:val="0"/>
        </w:rPr>
        <w:t xml:space="preserve">6. Portfolio &amp; Career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555555"/>
          <w:sz w:val="17"/>
          <w:szCs w:val="17"/>
          <w:rtl w:val="0"/>
        </w:rPr>
        <w:t xml:space="preserve">Every engagement produces artefacts you can use to demonstrate competence. Capture them while they’re fresh.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"/>
        <w:gridCol w:w="5840"/>
        <w:gridCol w:w="3000"/>
        <w:tblGridChange w:id="0">
          <w:tblGrid>
            <w:gridCol w:w="520"/>
            <w:gridCol w:w="5840"/>
            <w:gridCol w:w="300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8102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C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Portfolio</w:t>
            </w:r>
            <w:r w:rsidDel="00000000" w:rsidR="00000000" w:rsidRPr="00000000">
              <w:rPr>
                <w:rFonts w:ascii="Arial" w:cs="Arial" w:eastAsia="Arial" w:hAnsi="Arial"/>
                <w:color w:val="ffd4d4"/>
                <w:sz w:val="16"/>
                <w:szCs w:val="16"/>
                <w:rtl w:val="0"/>
              </w:rPr>
              <w:t xml:space="preserve">   Complete within 2 weeks of readout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Action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Notes / 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Sanitised version of the report saved for portfolio (all client data removed)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Key findings summarised in 2–3 sentences you can use in interviews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Attack chain described in a concise narrative (30-second verbal summary)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Readout experience documented: what questions were asked, how you handled 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New tools, techniques, or methodologies learned added to personal knowledge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ccccc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LinkedIn / CV updated with engagement type (without disclosing client details)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7f3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color="cccccc" w:space="8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666666"/>
          <w:sz w:val="20"/>
          <w:szCs w:val="20"/>
          <w:rtl w:val="0"/>
        </w:rPr>
        <w:t xml:space="preserve">End of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666666"/>
          <w:sz w:val="17"/>
          <w:szCs w:val="17"/>
          <w:rtl w:val="0"/>
        </w:rPr>
        <w:t xml:space="preserve">File this completed checklist with the engagement records. It serves as evidence </w:t>
      </w:r>
      <w:r w:rsidDel="00000000" w:rsidR="00000000" w:rsidRPr="00000000">
        <w:rPr>
          <w:color w:val="666666"/>
          <w:sz w:val="17"/>
          <w:szCs w:val="17"/>
          <w:rtl w:val="0"/>
        </w:rPr>
        <w:t xml:space="preserve">of a professional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666666"/>
          <w:sz w:val="17"/>
          <w:szCs w:val="17"/>
          <w:rtl w:val="0"/>
        </w:rPr>
        <w:t xml:space="preserve"> post-engagement process for quality assurance and audit purposes.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pBdr>
        <w:top w:color="cccccc" w:space="4" w:sz="4" w:val="single"/>
      </w:pBdr>
      <w:tabs>
        <w:tab w:val="right" w:leader="none" w:pos="9360"/>
      </w:tabs>
      <w:spacing w:before="0" w:lineRule="auto"/>
      <w:rPr/>
    </w:pPr>
    <w:r w:rsidDel="00000000" w:rsidR="00000000" w:rsidRPr="00000000">
      <w:rPr>
        <w:b w:val="1"/>
        <w:bCs w:val="1"/>
        <w:color w:val="c0392b"/>
        <w:sz w:val="14"/>
        <w:szCs w:val="14"/>
        <w:rtl w:val="0"/>
      </w:rPr>
      <w:t xml:space="preserve">CONFIDENTIAL</w:t>
    </w:r>
    <w:r w:rsidDel="00000000" w:rsidR="00000000" w:rsidRPr="00000000">
      <w:rPr>
        <w:rFonts w:ascii="Arial" w:cs="Arial" w:eastAsia="Arial" w:hAnsi="Arial"/>
        <w:color w:val="666666"/>
        <w:sz w:val="14"/>
        <w:szCs w:val="14"/>
        <w:rtl w:val="0"/>
      </w:rPr>
      <w:t xml:space="preserve"> </w:t>
    </w:r>
    <w:r w:rsidDel="00000000" w:rsidR="00000000" w:rsidRPr="00000000">
      <w:rPr>
        <w:color w:val="666666"/>
        <w:sz w:val="14"/>
        <w:szCs w:val="14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4"/>
        <w:szCs w:val="14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bottom w:color="c8102e" w:space="4" w:sz="4" w:val="single"/>
      </w:pBdr>
      <w:spacing w:after="0" w:lineRule="auto"/>
      <w:rPr/>
    </w:pPr>
    <w:r w:rsidDel="00000000" w:rsidR="00000000" w:rsidRPr="00000000">
      <w:rPr>
        <w:rFonts w:ascii="Arial" w:cs="Arial" w:eastAsia="Arial" w:hAnsi="Arial"/>
        <w:b w:val="1"/>
        <w:bCs w:val="1"/>
        <w:color w:val="c8102e"/>
        <w:sz w:val="18"/>
        <w:szCs w:val="18"/>
        <w:rtl w:val="0"/>
      </w:rPr>
      <w:t xml:space="preserve">TADISEC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  |  Post-Engagement Debrief Checklist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c8102e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JFa2UcqTk/JnD7YWvZioDVInA==">CgMxLjA4AHIhMUV5R1lvWmEwblVRWmJwdVBDOHNWTXVLVnAtMGhOOHpx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