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80" w:lineRule="auto"/>
        <w:jc w:val="left"/>
        <w:rPr/>
      </w:pPr>
      <w:r w:rsidDel="00000000" w:rsidR="00000000" w:rsidRPr="00000000">
        <w:rPr>
          <w:rFonts w:ascii="Arial" w:cs="Arial" w:eastAsia="Arial" w:hAnsi="Arial"/>
          <w:b w:val="1"/>
          <w:bCs w:val="1"/>
          <w:color w:val="c8102e"/>
          <w:sz w:val="48"/>
          <w:szCs w:val="48"/>
          <w:rtl w:val="0"/>
        </w:rPr>
        <w:t xml:space="preserve">TADISEC</w:t>
      </w:r>
      <w:r w:rsidDel="00000000" w:rsidR="00000000" w:rsidRPr="00000000">
        <w:rPr>
          <w:rtl w:val="0"/>
        </w:rPr>
      </w:r>
    </w:p>
    <w:p w:rsidR="00000000" w:rsidDel="00000000" w:rsidP="00000000" w:rsidRDefault="00000000" w:rsidRPr="00000000" w14:paraId="00000008">
      <w:pPr>
        <w:pBdr>
          <w:bottom w:color="c8102e" w:space="1" w:sz="6" w:val="single"/>
        </w:pBdr>
        <w:spacing w:after="0" w:lineRule="auto"/>
        <w:jc w:val="left"/>
        <w:rPr/>
      </w:pPr>
      <w:r w:rsidDel="00000000" w:rsidR="00000000" w:rsidRPr="00000000">
        <w:rPr>
          <w:rFonts w:ascii="Arial" w:cs="Arial" w:eastAsia="Arial" w:hAnsi="Arial"/>
          <w:color w:val="666666"/>
          <w:sz w:val="24"/>
          <w:szCs w:val="24"/>
          <w:rtl w:val="0"/>
        </w:rPr>
        <w:t xml:space="preserve">Security Consulting</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120" w:lineRule="auto"/>
        <w:jc w:val="left"/>
        <w:rPr/>
      </w:pPr>
      <w:r w:rsidDel="00000000" w:rsidR="00000000" w:rsidRPr="00000000">
        <w:rPr>
          <w:rFonts w:ascii="Arial" w:cs="Arial" w:eastAsia="Arial" w:hAnsi="Arial"/>
          <w:b w:val="1"/>
          <w:bCs w:val="1"/>
          <w:color w:val="1a1a1a"/>
          <w:sz w:val="44"/>
          <w:szCs w:val="44"/>
          <w:rtl w:val="0"/>
        </w:rPr>
        <w:t xml:space="preserve">Internal Penetration Test</w:t>
      </w:r>
      <w:r w:rsidDel="00000000" w:rsidR="00000000" w:rsidRPr="00000000">
        <w:rPr>
          <w:rtl w:val="0"/>
        </w:rPr>
      </w:r>
    </w:p>
    <w:p w:rsidR="00000000" w:rsidDel="00000000" w:rsidP="00000000" w:rsidRDefault="00000000" w:rsidRPr="00000000" w14:paraId="0000000D">
      <w:pPr>
        <w:spacing w:after="40" w:lineRule="auto"/>
        <w:jc w:val="left"/>
        <w:rPr/>
      </w:pPr>
      <w:r w:rsidDel="00000000" w:rsidR="00000000" w:rsidRPr="00000000">
        <w:rPr>
          <w:rFonts w:ascii="Arial" w:cs="Arial" w:eastAsia="Arial" w:hAnsi="Arial"/>
          <w:color w:val="666666"/>
          <w:sz w:val="36"/>
          <w:szCs w:val="36"/>
          <w:rtl w:val="0"/>
        </w:rPr>
        <w:t xml:space="preserve">Report of Findings</w:t>
      </w: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80" w:lineRule="auto"/>
        <w:jc w:val="left"/>
        <w:rPr/>
      </w:pPr>
      <w:r w:rsidDel="00000000" w:rsidR="00000000" w:rsidRPr="00000000">
        <w:rPr>
          <w:rFonts w:ascii="Arial" w:cs="Arial" w:eastAsia="Arial" w:hAnsi="Arial"/>
          <w:b w:val="1"/>
          <w:bCs w:val="1"/>
          <w:color w:val="c8102e"/>
          <w:sz w:val="32"/>
          <w:szCs w:val="32"/>
          <w:rtl w:val="0"/>
        </w:rPr>
        <w:t xml:space="preserve">Navigating Security Corp</w:t>
      </w:r>
      <w:r w:rsidDel="00000000" w:rsidR="00000000" w:rsidRPr="00000000">
        <w:rPr>
          <w:rtl w:val="0"/>
        </w:rPr>
      </w:r>
    </w:p>
    <w:p w:rsidR="00000000" w:rsidDel="00000000" w:rsidP="00000000" w:rsidRDefault="00000000" w:rsidRPr="00000000" w14:paraId="00000011">
      <w:pPr>
        <w:spacing w:after="40" w:lineRule="auto"/>
        <w:jc w:val="left"/>
        <w:rPr/>
      </w:pPr>
      <w:r w:rsidDel="00000000" w:rsidR="00000000" w:rsidRPr="00000000">
        <w:rPr>
          <w:rFonts w:ascii="Arial" w:cs="Arial" w:eastAsia="Arial" w:hAnsi="Arial"/>
          <w:color w:val="666666"/>
          <w:sz w:val="22"/>
          <w:szCs w:val="22"/>
          <w:rtl w:val="0"/>
        </w:rPr>
        <w:t xml:space="preserve">Date: </w:t>
      </w:r>
      <w:r w:rsidDel="00000000" w:rsidR="00000000" w:rsidRPr="00000000">
        <w:rPr>
          <w:rFonts w:ascii="Arial" w:cs="Arial" w:eastAsia="Arial" w:hAnsi="Arial"/>
          <w:i w:val="1"/>
          <w:iCs w:val="1"/>
          <w:color w:val="c8102e"/>
          <w:sz w:val="22"/>
          <w:szCs w:val="22"/>
          <w:rtl w:val="0"/>
        </w:rPr>
        <w:t xml:space="preserve">[DD Month YYYY]</w:t>
      </w:r>
      <w:r w:rsidDel="00000000" w:rsidR="00000000" w:rsidRPr="00000000">
        <w:rPr>
          <w:rtl w:val="0"/>
        </w:rPr>
      </w:r>
    </w:p>
    <w:p w:rsidR="00000000" w:rsidDel="00000000" w:rsidP="00000000" w:rsidRDefault="00000000" w:rsidRPr="00000000" w14:paraId="00000012">
      <w:pPr>
        <w:spacing w:after="40" w:lineRule="auto"/>
        <w:jc w:val="left"/>
        <w:rPr/>
      </w:pPr>
      <w:r w:rsidDel="00000000" w:rsidR="00000000" w:rsidRPr="00000000">
        <w:rPr>
          <w:rFonts w:ascii="Arial" w:cs="Arial" w:eastAsia="Arial" w:hAnsi="Arial"/>
          <w:color w:val="666666"/>
          <w:sz w:val="22"/>
          <w:szCs w:val="22"/>
          <w:rtl w:val="0"/>
        </w:rPr>
        <w:t xml:space="preserve">Project: </w:t>
      </w:r>
      <w:r w:rsidDel="00000000" w:rsidR="00000000" w:rsidRPr="00000000">
        <w:rPr>
          <w:rFonts w:ascii="Arial" w:cs="Arial" w:eastAsia="Arial" w:hAnsi="Arial"/>
          <w:color w:val="1a1a1a"/>
          <w:sz w:val="22"/>
          <w:szCs w:val="22"/>
          <w:rtl w:val="0"/>
        </w:rPr>
        <w:t xml:space="preserve">TS-2026-0041 (TDSC</w:t>
      </w:r>
      <w:r w:rsidDel="00000000" w:rsidR="00000000" w:rsidRPr="00000000">
        <w:rPr>
          <w:color w:val="1a1a1a"/>
          <w:rtl w:val="0"/>
        </w:rPr>
        <w:t xml:space="preserve">-SOW-2026-001)</w:t>
      </w:r>
      <w:r w:rsidDel="00000000" w:rsidR="00000000" w:rsidRPr="00000000">
        <w:rPr>
          <w:rtl w:val="0"/>
        </w:rPr>
      </w:r>
    </w:p>
    <w:p w:rsidR="00000000" w:rsidDel="00000000" w:rsidP="00000000" w:rsidRDefault="00000000" w:rsidRPr="00000000" w14:paraId="00000013">
      <w:pPr>
        <w:spacing w:after="40" w:lineRule="auto"/>
        <w:jc w:val="left"/>
        <w:rPr/>
      </w:pPr>
      <w:r w:rsidDel="00000000" w:rsidR="00000000" w:rsidRPr="00000000">
        <w:rPr>
          <w:rFonts w:ascii="Arial" w:cs="Arial" w:eastAsia="Arial" w:hAnsi="Arial"/>
          <w:color w:val="666666"/>
          <w:sz w:val="22"/>
          <w:szCs w:val="22"/>
          <w:rtl w:val="0"/>
        </w:rPr>
        <w:t xml:space="preserve">Version: </w:t>
      </w:r>
      <w:r w:rsidDel="00000000" w:rsidR="00000000" w:rsidRPr="00000000">
        <w:rPr>
          <w:rFonts w:ascii="Arial" w:cs="Arial" w:eastAsia="Arial" w:hAnsi="Arial"/>
          <w:color w:val="1a1a1a"/>
          <w:sz w:val="22"/>
          <w:szCs w:val="22"/>
          <w:rtl w:val="0"/>
        </w:rPr>
        <w:t xml:space="preserve">1.0</w:t>
      </w:r>
      <w:r w:rsidDel="00000000" w:rsidR="00000000" w:rsidRPr="00000000">
        <w:rPr>
          <w:rtl w:val="0"/>
        </w:rPr>
      </w:r>
    </w:p>
    <w:p w:rsidR="00000000" w:rsidDel="00000000" w:rsidP="00000000" w:rsidRDefault="00000000" w:rsidRPr="00000000" w14:paraId="00000014">
      <w:pPr>
        <w:spacing w:after="40" w:lineRule="auto"/>
        <w:jc w:val="left"/>
        <w:rPr>
          <w:rFonts w:ascii="Arial" w:cs="Arial" w:eastAsia="Arial" w:hAnsi="Arial"/>
          <w:b w:val="1"/>
          <w:bCs w:val="1"/>
          <w:color w:val="c8102e"/>
          <w:sz w:val="22"/>
          <w:szCs w:val="22"/>
        </w:rPr>
      </w:pPr>
      <w:r w:rsidDel="00000000" w:rsidR="00000000" w:rsidRPr="00000000">
        <w:rPr>
          <w:rFonts w:ascii="Arial" w:cs="Arial" w:eastAsia="Arial" w:hAnsi="Arial"/>
          <w:color w:val="666666"/>
          <w:sz w:val="22"/>
          <w:szCs w:val="22"/>
          <w:rtl w:val="0"/>
        </w:rPr>
        <w:t xml:space="preserve">Classification: </w:t>
      </w:r>
      <w:r w:rsidDel="00000000" w:rsidR="00000000" w:rsidRPr="00000000">
        <w:rPr>
          <w:rFonts w:ascii="Arial" w:cs="Arial" w:eastAsia="Arial" w:hAnsi="Arial"/>
          <w:b w:val="1"/>
          <w:bCs w:val="1"/>
          <w:color w:val="c8102e"/>
          <w:sz w:val="22"/>
          <w:szCs w:val="22"/>
          <w:rtl w:val="0"/>
        </w:rPr>
        <w:t xml:space="preserve">CONFIDENTIAL</w:t>
      </w:r>
    </w:p>
    <w:p w:rsidR="00000000" w:rsidDel="00000000" w:rsidP="00000000" w:rsidRDefault="00000000" w:rsidRPr="00000000" w14:paraId="00000015">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6">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7">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8">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9">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A">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B">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C">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D">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E">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1F">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0">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1">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2">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3">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4">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5">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6">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7">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8">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9">
      <w:pPr>
        <w:spacing w:after="40" w:lineRule="auto"/>
        <w:jc w:val="left"/>
        <w:rPr>
          <w:b w:val="1"/>
          <w:bCs w:val="1"/>
          <w:color w:val="c8102e"/>
        </w:rPr>
      </w:pPr>
      <w:r w:rsidDel="00000000" w:rsidR="00000000" w:rsidRPr="00000000">
        <w:rPr>
          <w:rtl w:val="0"/>
        </w:rPr>
      </w:r>
    </w:p>
    <w:p w:rsidR="00000000" w:rsidDel="00000000" w:rsidP="00000000" w:rsidRDefault="00000000" w:rsidRPr="00000000" w14:paraId="0000002A">
      <w:pPr>
        <w:rPr>
          <w:b w:val="1"/>
          <w:bCs w:val="1"/>
          <w:i w:val="1"/>
          <w:iCs w:val="1"/>
          <w:color w:val="c8102e"/>
          <w:u w:val="single"/>
        </w:rPr>
        <w:sectPr>
          <w:pgSz w:h="15840" w:w="12240" w:orient="portrait"/>
          <w:pgMar w:bottom="1440" w:top="1440" w:left="1440" w:right="1440" w:header="708" w:footer="708"/>
          <w:pgNumType w:start="1"/>
        </w:sectPr>
      </w:pPr>
      <w:r w:rsidDel="00000000" w:rsidR="00000000" w:rsidRPr="00000000">
        <w:rPr>
          <w:i w:val="1"/>
          <w:iCs w:val="1"/>
          <w:u w:val="single"/>
          <w:rtl w:val="0"/>
        </w:rPr>
        <w:t xml:space="preserve">Template by </w:t>
      </w:r>
      <w:hyperlink r:id="rId9">
        <w:r w:rsidDel="00000000" w:rsidR="00000000" w:rsidRPr="00000000">
          <w:rPr>
            <w:i w:val="1"/>
            <w:iCs w:val="1"/>
            <w:color w:val="1155cc"/>
            <w:u w:val="single"/>
            <w:rtl w:val="0"/>
          </w:rPr>
          <w:t xml:space="preserve">Navigating Security</w:t>
        </w:r>
      </w:hyperlink>
      <w:r w:rsidDel="00000000" w:rsidR="00000000" w:rsidRPr="00000000">
        <w:rPr>
          <w:rtl w:val="0"/>
        </w:rPr>
      </w:r>
    </w:p>
    <w:p w:rsidR="00000000" w:rsidDel="00000000" w:rsidP="00000000" w:rsidRDefault="00000000" w:rsidRPr="00000000" w14:paraId="0000002B">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Table of Contents</w:t>
      </w:r>
      <w:r w:rsidDel="00000000" w:rsidR="00000000" w:rsidRPr="00000000">
        <w:rPr>
          <w:rtl w:val="0"/>
        </w:rPr>
      </w:r>
    </w:p>
    <w:sdt>
      <w:sdtPr>
        <w:id w:val="948376929"/>
        <w:docPartObj>
          <w:docPartGallery w:val="Table of Contents"/>
          <w:docPartUnique w:val="1"/>
        </w:docPartObj>
      </w:sdtPr>
      <w:sdtContent>
        <w:p w:rsidR="00000000" w:rsidDel="00000000" w:rsidP="00000000" w:rsidRDefault="00000000" w:rsidRPr="00000000" w14:paraId="0000002C">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[Right-click &gt; Update Field to generate TOC in Word]</w:t>
      </w:r>
      <w:r w:rsidDel="00000000" w:rsidR="00000000" w:rsidRPr="00000000">
        <w:rPr>
          <w:rtl w:val="0"/>
        </w:rPr>
      </w:r>
    </w:p>
    <w:p w:rsidR="00000000" w:rsidDel="00000000" w:rsidP="00000000" w:rsidRDefault="00000000" w:rsidRPr="00000000" w14:paraId="0000002F">
      <w:pP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Confidentiality Statement</w:t>
      </w:r>
      <w:r w:rsidDel="00000000" w:rsidR="00000000" w:rsidRPr="00000000">
        <w:rPr>
          <w:rtl w:val="0"/>
        </w:rPr>
      </w:r>
    </w:p>
    <w:p w:rsidR="00000000" w:rsidDel="00000000" w:rsidP="00000000" w:rsidRDefault="00000000" w:rsidRPr="00000000" w14:paraId="00000031">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This document is the exclusive property of Navigating Security Corp and TadiSec Ltd. It contains proprietary and confidential information. Duplication, redistribution, or use, in whole or in part, in any form, requires the written consent of both Navigating Security Corp and TadiSec.</w:t>
      </w:r>
      <w:r w:rsidDel="00000000" w:rsidR="00000000" w:rsidRPr="00000000">
        <w:rPr>
          <w:rtl w:val="0"/>
        </w:rPr>
      </w:r>
    </w:p>
    <w:p w:rsidR="00000000" w:rsidDel="00000000" w:rsidP="00000000" w:rsidRDefault="00000000" w:rsidRPr="00000000" w14:paraId="00000032">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Navigating Security Corp may share this document with auditors under non-disclosure agreements to demonstrate penetration test compliance requirements.</w:t>
      </w:r>
      <w:r w:rsidDel="00000000" w:rsidR="00000000" w:rsidRPr="00000000">
        <w:rPr>
          <w:rtl w:val="0"/>
        </w:rPr>
      </w:r>
    </w:p>
    <w:p w:rsidR="00000000" w:rsidDel="00000000" w:rsidP="00000000" w:rsidRDefault="00000000" w:rsidRPr="00000000" w14:paraId="00000033">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Disclaimer</w:t>
      </w:r>
      <w:r w:rsidDel="00000000" w:rsidR="00000000" w:rsidRPr="00000000">
        <w:rPr>
          <w:rtl w:val="0"/>
        </w:rPr>
      </w:r>
    </w:p>
    <w:p w:rsidR="00000000" w:rsidDel="00000000" w:rsidP="00000000" w:rsidRDefault="00000000" w:rsidRPr="00000000" w14:paraId="00000034">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A penetration test is considered a snapshot in time. The findings and recommendations reflect the information gathered during the assessment and not any changes or modifications made outside of that period.</w:t>
      </w:r>
      <w:r w:rsidDel="00000000" w:rsidR="00000000" w:rsidRPr="00000000">
        <w:rPr>
          <w:rtl w:val="0"/>
        </w:rPr>
      </w:r>
    </w:p>
    <w:p w:rsidR="00000000" w:rsidDel="00000000" w:rsidP="00000000" w:rsidRDefault="00000000" w:rsidRPr="00000000" w14:paraId="00000035">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Time-limited engagements do not allow for a full evaluation of all security controls. TadiSec prioritised the assessment to identify the weakest security controls an attacker would exploit. TadiSec recommends conducting similar assessments on an annual basis to ensure the continued effectiveness of the controls.</w:t>
      </w:r>
      <w:r w:rsidDel="00000000" w:rsidR="00000000" w:rsidRPr="00000000">
        <w:rPr>
          <w:rtl w:val="0"/>
        </w:rPr>
      </w:r>
    </w:p>
    <w:p w:rsidR="00000000" w:rsidDel="00000000" w:rsidP="00000000" w:rsidRDefault="00000000" w:rsidRPr="00000000" w14:paraId="00000036">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The contents of this document do not constitute legal advice. TadiSec’s services relating to compliance, litigation, or other legal interests are not intended as legal counsel and should not be taken as such.</w:t>
      </w: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Engagement Contacts</w:t>
      </w:r>
      <w:r w:rsidDel="00000000" w:rsidR="00000000" w:rsidRPr="00000000">
        <w:rPr>
          <w:rtl w:val="0"/>
        </w:rPr>
      </w:r>
    </w:p>
    <w:p w:rsidR="00000000" w:rsidDel="00000000" w:rsidP="00000000" w:rsidRDefault="00000000" w:rsidRPr="00000000" w14:paraId="00000039">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Client Contacts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000"/>
        <w:gridCol w:w="3560"/>
        <w:tblGridChange w:id="0">
          <w:tblGrid>
            <w:gridCol w:w="2800"/>
            <w:gridCol w:w="30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3A">
            <w:pPr>
              <w:spacing w:after="0" w:before="0" w:lineRule="auto"/>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3B">
            <w:pPr>
              <w:spacing w:after="0" w:before="0" w:lineRule="auto"/>
              <w:rPr/>
            </w:pPr>
            <w:r w:rsidDel="00000000" w:rsidR="00000000" w:rsidRPr="00000000">
              <w:rPr>
                <w:rFonts w:ascii="Arial" w:cs="Arial" w:eastAsia="Arial" w:hAnsi="Arial"/>
                <w:b w:val="1"/>
                <w:bCs w:val="1"/>
                <w:color w:val="ffffff"/>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3C">
            <w:pPr>
              <w:spacing w:after="0" w:before="0" w:lineRule="auto"/>
              <w:rPr/>
            </w:pPr>
            <w:r w:rsidDel="00000000" w:rsidR="00000000" w:rsidRPr="00000000">
              <w:rPr>
                <w:rFonts w:ascii="Arial" w:cs="Arial" w:eastAsia="Arial" w:hAnsi="Arial"/>
                <w:b w:val="1"/>
                <w:bCs w:val="1"/>
                <w:color w:val="ffffff"/>
                <w:sz w:val="20"/>
                <w:szCs w:val="20"/>
                <w:rtl w:val="0"/>
              </w:rPr>
              <w:t xml:space="preserve">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D">
            <w:pPr>
              <w:spacing w:after="0" w:before="0" w:lineRule="auto"/>
              <w:jc w:val="left"/>
              <w:rPr/>
            </w:pPr>
            <w:r w:rsidDel="00000000" w:rsidR="00000000" w:rsidRPr="00000000">
              <w:rPr>
                <w:color w:val="1a1a1a"/>
                <w:sz w:val="20"/>
                <w:szCs w:val="20"/>
                <w:rtl w:val="0"/>
              </w:rPr>
              <w:t xml:space="preserve">Tatenda Matemba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E">
            <w:pPr>
              <w:spacing w:after="0" w:before="0" w:lineRule="auto"/>
              <w:jc w:val="left"/>
              <w:rPr/>
            </w:pPr>
            <w:r w:rsidDel="00000000" w:rsidR="00000000" w:rsidRPr="00000000">
              <w:rPr>
                <w:rFonts w:ascii="Arial" w:cs="Arial" w:eastAsia="Arial" w:hAnsi="Arial"/>
                <w:b w:val="0"/>
                <w:bCs w:val="0"/>
                <w:color w:val="1a1a1a"/>
                <w:sz w:val="20"/>
                <w:szCs w:val="20"/>
                <w:rtl w:val="0"/>
              </w:rPr>
              <w:t xml:space="preserve">Chief Information Security Officer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F">
            <w:pPr>
              <w:spacing w:after="0" w:before="0" w:lineRule="auto"/>
              <w:jc w:val="left"/>
              <w:rPr/>
            </w:pPr>
            <w:r w:rsidDel="00000000" w:rsidR="00000000" w:rsidRPr="00000000">
              <w:rPr>
                <w:rFonts w:ascii="Arial" w:cs="Arial" w:eastAsia="Arial" w:hAnsi="Arial"/>
                <w:b w:val="0"/>
                <w:bCs w:val="0"/>
                <w:color w:val="1a1a1a"/>
                <w:sz w:val="20"/>
                <w:szCs w:val="20"/>
                <w:rtl w:val="0"/>
              </w:rPr>
              <w:t xml:space="preserve">s.kim@navseccorp.com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0">
            <w:pPr>
              <w:spacing w:after="0" w:before="0" w:lineRule="auto"/>
              <w:jc w:val="left"/>
              <w:rPr/>
            </w:pPr>
            <w:r w:rsidDel="00000000" w:rsidR="00000000" w:rsidRPr="00000000">
              <w:rPr>
                <w:rFonts w:ascii="Arial" w:cs="Arial" w:eastAsia="Arial" w:hAnsi="Arial"/>
                <w:b w:val="0"/>
                <w:bCs w:val="0"/>
                <w:color w:val="1a1a1a"/>
                <w:sz w:val="20"/>
                <w:szCs w:val="20"/>
                <w:rtl w:val="0"/>
              </w:rPr>
              <w:t xml:space="preserve">James Chen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1">
            <w:pPr>
              <w:spacing w:after="0" w:before="0" w:lineRule="auto"/>
              <w:jc w:val="left"/>
              <w:rPr/>
            </w:pPr>
            <w:r w:rsidDel="00000000" w:rsidR="00000000" w:rsidRPr="00000000">
              <w:rPr>
                <w:rFonts w:ascii="Arial" w:cs="Arial" w:eastAsia="Arial" w:hAnsi="Arial"/>
                <w:b w:val="0"/>
                <w:bCs w:val="0"/>
                <w:color w:val="1a1a1a"/>
                <w:sz w:val="20"/>
                <w:szCs w:val="20"/>
                <w:rtl w:val="0"/>
              </w:rPr>
              <w:t xml:space="preserve">IT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2">
            <w:pPr>
              <w:spacing w:after="0" w:before="0" w:lineRule="auto"/>
              <w:jc w:val="left"/>
              <w:rPr/>
            </w:pPr>
            <w:r w:rsidDel="00000000" w:rsidR="00000000" w:rsidRPr="00000000">
              <w:rPr>
                <w:rFonts w:ascii="Arial" w:cs="Arial" w:eastAsia="Arial" w:hAnsi="Arial"/>
                <w:b w:val="0"/>
                <w:bCs w:val="0"/>
                <w:color w:val="1a1a1a"/>
                <w:sz w:val="20"/>
                <w:szCs w:val="20"/>
                <w:rtl w:val="0"/>
              </w:rPr>
              <w:t xml:space="preserve">j.chen@navseccorp.com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3">
            <w:pPr>
              <w:spacing w:after="0" w:before="0" w:lineRule="auto"/>
              <w:jc w:val="left"/>
              <w:rPr/>
            </w:pPr>
            <w:r w:rsidDel="00000000" w:rsidR="00000000" w:rsidRPr="00000000">
              <w:rPr>
                <w:rFonts w:ascii="Arial" w:cs="Arial" w:eastAsia="Arial" w:hAnsi="Arial"/>
                <w:b w:val="0"/>
                <w:bCs w:val="0"/>
                <w:color w:val="1a1a1a"/>
                <w:sz w:val="20"/>
                <w:szCs w:val="20"/>
                <w:rtl w:val="0"/>
              </w:rPr>
              <w:t xml:space="preserve">Patricia Gomez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4">
            <w:pPr>
              <w:spacing w:after="0" w:before="0" w:lineRule="auto"/>
              <w:jc w:val="left"/>
              <w:rPr/>
            </w:pPr>
            <w:r w:rsidDel="00000000" w:rsidR="00000000" w:rsidRPr="00000000">
              <w:rPr>
                <w:rFonts w:ascii="Arial" w:cs="Arial" w:eastAsia="Arial" w:hAnsi="Arial"/>
                <w:b w:val="0"/>
                <w:bCs w:val="0"/>
                <w:color w:val="1a1a1a"/>
                <w:sz w:val="20"/>
                <w:szCs w:val="20"/>
                <w:rtl w:val="0"/>
              </w:rPr>
              <w:t xml:space="preserve">Compliance Officer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5">
            <w:pPr>
              <w:spacing w:after="0" w:before="0" w:lineRule="auto"/>
              <w:jc w:val="left"/>
              <w:rPr/>
            </w:pPr>
            <w:r w:rsidDel="00000000" w:rsidR="00000000" w:rsidRPr="00000000">
              <w:rPr>
                <w:rFonts w:ascii="Arial" w:cs="Arial" w:eastAsia="Arial" w:hAnsi="Arial"/>
                <w:b w:val="0"/>
                <w:bCs w:val="0"/>
                <w:color w:val="1a1a1a"/>
                <w:sz w:val="20"/>
                <w:szCs w:val="20"/>
                <w:rtl w:val="0"/>
              </w:rPr>
              <w:t xml:space="preserve">p.gomez@navseccorp.com</w:t>
            </w:r>
            <w:r w:rsidDel="00000000" w:rsidR="00000000" w:rsidRPr="00000000">
              <w:rPr>
                <w:rtl w:val="0"/>
              </w:rPr>
            </w:r>
          </w:p>
        </w:tc>
      </w:tr>
    </w:tbl>
    <w:p w:rsidR="00000000" w:rsidDel="00000000" w:rsidP="00000000" w:rsidRDefault="00000000" w:rsidRPr="00000000" w14:paraId="00000046">
      <w:pPr>
        <w:spacing w:after="0" w:before="0" w:lineRule="auto"/>
        <w:rPr/>
      </w:pPr>
      <w:r w:rsidDel="00000000" w:rsidR="00000000" w:rsidRPr="00000000">
        <w:rPr>
          <w:rtl w:val="0"/>
        </w:rPr>
      </w:r>
    </w:p>
    <w:p w:rsidR="00000000" w:rsidDel="00000000" w:rsidP="00000000" w:rsidRDefault="00000000" w:rsidRPr="00000000" w14:paraId="00000047">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TadiSec Contacts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000"/>
        <w:gridCol w:w="3560"/>
        <w:tblGridChange w:id="0">
          <w:tblGrid>
            <w:gridCol w:w="2800"/>
            <w:gridCol w:w="30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48">
            <w:pPr>
              <w:spacing w:after="0" w:before="0" w:lineRule="auto"/>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49">
            <w:pPr>
              <w:spacing w:after="0" w:before="0" w:lineRule="auto"/>
              <w:rPr/>
            </w:pPr>
            <w:r w:rsidDel="00000000" w:rsidR="00000000" w:rsidRPr="00000000">
              <w:rPr>
                <w:rFonts w:ascii="Arial" w:cs="Arial" w:eastAsia="Arial" w:hAnsi="Arial"/>
                <w:b w:val="1"/>
                <w:bCs w:val="1"/>
                <w:color w:val="ffffff"/>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4A">
            <w:pPr>
              <w:spacing w:after="0" w:before="0" w:lineRule="auto"/>
              <w:rPr/>
            </w:pPr>
            <w:r w:rsidDel="00000000" w:rsidR="00000000" w:rsidRPr="00000000">
              <w:rPr>
                <w:rFonts w:ascii="Arial" w:cs="Arial" w:eastAsia="Arial" w:hAnsi="Arial"/>
                <w:b w:val="1"/>
                <w:bCs w:val="1"/>
                <w:color w:val="ffffff"/>
                <w:sz w:val="20"/>
                <w:szCs w:val="20"/>
                <w:rtl w:val="0"/>
              </w:rPr>
              <w:t xml:space="preserve">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B">
            <w:pPr>
              <w:spacing w:after="0" w:before="0" w:lineRule="auto"/>
              <w:jc w:val="left"/>
              <w:rPr/>
            </w:pPr>
            <w:r w:rsidDel="00000000" w:rsidR="00000000" w:rsidRPr="00000000">
              <w:rPr>
                <w:rFonts w:ascii="Arial" w:cs="Arial" w:eastAsia="Arial" w:hAnsi="Arial"/>
                <w:b w:val="0"/>
                <w:bCs w:val="0"/>
                <w:color w:val="c8102e"/>
                <w:sz w:val="20"/>
                <w:szCs w:val="20"/>
                <w:rtl w:val="0"/>
              </w:rPr>
              <w:t xml:space="preserve">[Lead Assessor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C">
            <w:pPr>
              <w:spacing w:after="0" w:before="0" w:lineRule="auto"/>
              <w:jc w:val="left"/>
              <w:rPr/>
            </w:pPr>
            <w:r w:rsidDel="00000000" w:rsidR="00000000" w:rsidRPr="00000000">
              <w:rPr>
                <w:rFonts w:ascii="Arial" w:cs="Arial" w:eastAsia="Arial" w:hAnsi="Arial"/>
                <w:b w:val="0"/>
                <w:bCs w:val="0"/>
                <w:color w:val="1a1a1a"/>
                <w:sz w:val="20"/>
                <w:szCs w:val="20"/>
                <w:rtl w:val="0"/>
              </w:rPr>
              <w:t xml:space="preserve">Lead Penetration Tester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D">
            <w:pPr>
              <w:spacing w:after="0" w:before="0" w:lineRule="auto"/>
              <w:jc w:val="left"/>
              <w:rPr/>
            </w:pPr>
            <w:r w:rsidDel="00000000" w:rsidR="00000000" w:rsidRPr="00000000">
              <w:rPr>
                <w:rFonts w:ascii="Arial" w:cs="Arial" w:eastAsia="Arial" w:hAnsi="Arial"/>
                <w:b w:val="0"/>
                <w:bCs w:val="0"/>
                <w:color w:val="c8102e"/>
                <w:sz w:val="20"/>
                <w:szCs w:val="20"/>
                <w:rtl w:val="0"/>
              </w:rPr>
              <w:t xml:space="preserve">[assessor@tadisec.com]</w:t>
            </w:r>
            <w:r w:rsidDel="00000000" w:rsidR="00000000" w:rsidRPr="00000000">
              <w:rPr>
                <w:rtl w:val="0"/>
              </w:rPr>
            </w:r>
          </w:p>
        </w:tc>
      </w:tr>
    </w:tbl>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Assessment Overview</w:t>
      </w:r>
      <w:r w:rsidDel="00000000" w:rsidR="00000000" w:rsidRPr="00000000">
        <w:rPr>
          <w:rtl w:val="0"/>
        </w:rPr>
      </w:r>
    </w:p>
    <w:p w:rsidR="00000000" w:rsidDel="00000000" w:rsidP="00000000" w:rsidRDefault="00000000" w:rsidRPr="00000000" w14:paraId="00000050">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From [start date] to [end date], Navigating Security Corp engaged TadiSec Ltd to evaluate the security posture of its internal network infrastructure through penetration testing. All testing performed is based on the Penetration Testing Execution Standard (PTES) and customised testing frameworks.</w:t>
      </w:r>
      <w:r w:rsidDel="00000000" w:rsidR="00000000" w:rsidRPr="00000000">
        <w:rPr>
          <w:rtl w:val="0"/>
        </w:rPr>
      </w:r>
    </w:p>
    <w:p w:rsidR="00000000" w:rsidDel="00000000" w:rsidP="00000000" w:rsidRDefault="00000000" w:rsidRPr="00000000" w14:paraId="00000051">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[Replace bracketed dates with the actual engagement window.]</w:t>
      </w:r>
      <w:r w:rsidDel="00000000" w:rsidR="00000000" w:rsidRPr="00000000">
        <w:rPr>
          <w:rtl w:val="0"/>
        </w:rPr>
      </w:r>
    </w:p>
    <w:p w:rsidR="00000000" w:rsidDel="00000000" w:rsidP="00000000" w:rsidRDefault="00000000" w:rsidRPr="00000000" w14:paraId="00000052">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Assessment Phases</w:t>
      </w:r>
      <w:r w:rsidDel="00000000" w:rsidR="00000000" w:rsidRPr="00000000">
        <w:rPr>
          <w:rtl w:val="0"/>
        </w:rPr>
      </w:r>
    </w:p>
    <w:p w:rsidR="00000000" w:rsidDel="00000000" w:rsidP="00000000" w:rsidRDefault="00000000" w:rsidRPr="00000000" w14:paraId="00000053">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Phases of penetration testing activities included the following:</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Planning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Customer goals gathered and rules of engagement obtained.</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Discovery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Scanning and enumeration to identify potential vulnerabilities, weak areas, and exploits.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Attack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Confirm potential vulnerabilities through exploitation and perform additional discovery upon new access.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Reporting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Document all findings, exploitation attempts, and remediation recommendations.</w:t>
      </w:r>
    </w:p>
    <w:p w:rsidR="00000000" w:rsidDel="00000000" w:rsidP="00000000" w:rsidRDefault="00000000" w:rsidRPr="00000000" w14:paraId="00000058">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Approach</w:t>
      </w:r>
      <w:r w:rsidDel="00000000" w:rsidR="00000000" w:rsidRPr="00000000">
        <w:rPr>
          <w:rtl w:val="0"/>
        </w:rPr>
      </w:r>
    </w:p>
    <w:p w:rsidR="00000000" w:rsidDel="00000000" w:rsidP="00000000" w:rsidRDefault="00000000" w:rsidRPr="00000000" w14:paraId="00000059">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TadiSec performed testing under an assumed-breach approach using low-privilege domain user credentials (t.chigubhu – IT Help Desk Analyst, Domain Users only) provided by Navigating Security Corp. Testing was performed from a non-evasive standpoint with the goal of uncovering as many misconfigurations and vulnerabilities as possible. Each weakness identified was documented and manually investigated to determine exploitation possibilities and escalation potential. TadiSec sought to demonstrate the full impact of every vulnerability, up to and including internal domain compromise.</w:t>
      </w:r>
      <w:r w:rsidDel="00000000" w:rsidR="00000000" w:rsidRPr="00000000">
        <w:rPr>
          <w:rtl w:val="0"/>
        </w:rPr>
      </w:r>
    </w:p>
    <w:p w:rsidR="00000000" w:rsidDel="00000000" w:rsidP="00000000" w:rsidRDefault="00000000" w:rsidRPr="00000000" w14:paraId="0000005A">
      <w:pPr>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Scope</w:t>
      </w:r>
      <w:r w:rsidDel="00000000" w:rsidR="00000000" w:rsidRPr="00000000">
        <w:rPr>
          <w:rtl w:val="0"/>
        </w:rPr>
      </w:r>
    </w:p>
    <w:p w:rsidR="00000000" w:rsidDel="00000000" w:rsidP="00000000" w:rsidRDefault="00000000" w:rsidRPr="00000000" w14:paraId="0000005C">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In-Scope Assets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5860"/>
        <w:tblGridChange w:id="0">
          <w:tblGrid>
            <w:gridCol w:w="3500"/>
            <w:gridCol w:w="5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5D">
            <w:pPr>
              <w:spacing w:after="0" w:before="0" w:lineRule="auto"/>
              <w:rPr/>
            </w:pPr>
            <w:r w:rsidDel="00000000" w:rsidR="00000000" w:rsidRPr="00000000">
              <w:rPr>
                <w:rFonts w:ascii="Arial" w:cs="Arial" w:eastAsia="Arial" w:hAnsi="Arial"/>
                <w:b w:val="1"/>
                <w:bCs w:val="1"/>
                <w:color w:val="ffffff"/>
                <w:sz w:val="20"/>
                <w:szCs w:val="20"/>
                <w:rtl w:val="0"/>
              </w:rPr>
              <w:t xml:space="preserve">Network / Asset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5E">
            <w:pPr>
              <w:spacing w:after="0" w:before="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F">
            <w:pPr>
              <w:spacing w:after="0" w:before="0" w:lineRule="auto"/>
              <w:jc w:val="left"/>
              <w:rPr/>
            </w:pPr>
            <w:r w:rsidDel="00000000" w:rsidR="00000000" w:rsidRPr="00000000">
              <w:rPr>
                <w:rFonts w:ascii="Arial" w:cs="Arial" w:eastAsia="Arial" w:hAnsi="Arial"/>
                <w:b w:val="0"/>
                <w:bCs w:val="0"/>
                <w:color w:val="1a1a1a"/>
                <w:sz w:val="20"/>
                <w:szCs w:val="20"/>
                <w:rtl w:val="0"/>
              </w:rPr>
              <w:t xml:space="preserve">10.10.10.0/24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0">
            <w:pPr>
              <w:spacing w:after="0" w:before="0" w:lineRule="auto"/>
              <w:jc w:val="left"/>
              <w:rPr/>
            </w:pPr>
            <w:r w:rsidDel="00000000" w:rsidR="00000000" w:rsidRPr="00000000">
              <w:rPr>
                <w:rFonts w:ascii="Arial" w:cs="Arial" w:eastAsia="Arial" w:hAnsi="Arial"/>
                <w:b w:val="0"/>
                <w:bCs w:val="0"/>
                <w:color w:val="1a1a1a"/>
                <w:sz w:val="20"/>
                <w:szCs w:val="20"/>
                <w:rtl w:val="0"/>
              </w:rPr>
              <w:t xml:space="preserve">Domain Controllers &amp; Core Infrastructure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1">
            <w:pPr>
              <w:spacing w:after="0" w:before="0" w:lineRule="auto"/>
              <w:jc w:val="left"/>
              <w:rPr/>
            </w:pPr>
            <w:r w:rsidDel="00000000" w:rsidR="00000000" w:rsidRPr="00000000">
              <w:rPr>
                <w:rFonts w:ascii="Arial" w:cs="Arial" w:eastAsia="Arial" w:hAnsi="Arial"/>
                <w:b w:val="0"/>
                <w:bCs w:val="0"/>
                <w:color w:val="1a1a1a"/>
                <w:sz w:val="20"/>
                <w:szCs w:val="20"/>
                <w:rtl w:val="0"/>
              </w:rPr>
              <w:t xml:space="preserve">10.10.20.0/24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2">
            <w:pPr>
              <w:spacing w:after="0" w:before="0" w:lineRule="auto"/>
              <w:jc w:val="left"/>
              <w:rPr/>
            </w:pPr>
            <w:r w:rsidDel="00000000" w:rsidR="00000000" w:rsidRPr="00000000">
              <w:rPr>
                <w:rFonts w:ascii="Arial" w:cs="Arial" w:eastAsia="Arial" w:hAnsi="Arial"/>
                <w:b w:val="0"/>
                <w:bCs w:val="0"/>
                <w:color w:val="1a1a1a"/>
                <w:sz w:val="20"/>
                <w:szCs w:val="20"/>
                <w:rtl w:val="0"/>
              </w:rPr>
              <w:t xml:space="preserve">Workstations (IT Department)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3">
            <w:pPr>
              <w:spacing w:after="0" w:before="0" w:lineRule="auto"/>
              <w:jc w:val="left"/>
              <w:rPr/>
            </w:pPr>
            <w:r w:rsidDel="00000000" w:rsidR="00000000" w:rsidRPr="00000000">
              <w:rPr>
                <w:rFonts w:ascii="Arial" w:cs="Arial" w:eastAsia="Arial" w:hAnsi="Arial"/>
                <w:b w:val="0"/>
                <w:bCs w:val="0"/>
                <w:color w:val="1a1a1a"/>
                <w:sz w:val="20"/>
                <w:szCs w:val="20"/>
                <w:rtl w:val="0"/>
              </w:rPr>
              <w:t xml:space="preserve">10.10.30.0/24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4">
            <w:pPr>
              <w:spacing w:after="0" w:before="0" w:lineRule="auto"/>
              <w:jc w:val="left"/>
              <w:rPr/>
            </w:pPr>
            <w:r w:rsidDel="00000000" w:rsidR="00000000" w:rsidRPr="00000000">
              <w:rPr>
                <w:rFonts w:ascii="Arial" w:cs="Arial" w:eastAsia="Arial" w:hAnsi="Arial"/>
                <w:b w:val="0"/>
                <w:bCs w:val="0"/>
                <w:color w:val="1a1a1a"/>
                <w:sz w:val="20"/>
                <w:szCs w:val="20"/>
                <w:rtl w:val="0"/>
              </w:rPr>
              <w:t xml:space="preserve">File Servers &amp; Internal Applications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5">
            <w:pPr>
              <w:spacing w:after="0" w:before="0" w:lineRule="auto"/>
              <w:jc w:val="left"/>
              <w:rPr/>
            </w:pPr>
            <w:r w:rsidDel="00000000" w:rsidR="00000000" w:rsidRPr="00000000">
              <w:rPr>
                <w:rFonts w:ascii="Arial" w:cs="Arial" w:eastAsia="Arial" w:hAnsi="Arial"/>
                <w:b w:val="0"/>
                <w:bCs w:val="0"/>
                <w:color w:val="1a1a1a"/>
                <w:sz w:val="20"/>
                <w:szCs w:val="20"/>
                <w:rtl w:val="0"/>
              </w:rPr>
              <w:t xml:space="preserve">10.10.50.0/24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6">
            <w:pPr>
              <w:spacing w:after="0" w:before="0" w:lineRule="auto"/>
              <w:jc w:val="left"/>
              <w:rPr/>
            </w:pPr>
            <w:r w:rsidDel="00000000" w:rsidR="00000000" w:rsidRPr="00000000">
              <w:rPr>
                <w:rFonts w:ascii="Arial" w:cs="Arial" w:eastAsia="Arial" w:hAnsi="Arial"/>
                <w:b w:val="0"/>
                <w:bCs w:val="0"/>
                <w:color w:val="1a1a1a"/>
                <w:sz w:val="20"/>
                <w:szCs w:val="20"/>
                <w:rtl w:val="0"/>
              </w:rPr>
              <w:t xml:space="preserve">Finance Department Servers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7">
            <w:pPr>
              <w:spacing w:after="0" w:before="0" w:lineRule="auto"/>
              <w:jc w:val="left"/>
              <w:rPr/>
            </w:pPr>
            <w:r w:rsidDel="00000000" w:rsidR="00000000" w:rsidRPr="00000000">
              <w:rPr>
                <w:rFonts w:ascii="Arial" w:cs="Arial" w:eastAsia="Arial" w:hAnsi="Arial"/>
                <w:b w:val="0"/>
                <w:bCs w:val="0"/>
                <w:color w:val="1a1a1a"/>
                <w:sz w:val="20"/>
                <w:szCs w:val="20"/>
                <w:rtl w:val="0"/>
              </w:rPr>
              <w:t xml:space="preserve">10.10.60.0/24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8">
            <w:pPr>
              <w:spacing w:after="0" w:before="0" w:lineRule="auto"/>
              <w:jc w:val="left"/>
              <w:rPr/>
            </w:pPr>
            <w:r w:rsidDel="00000000" w:rsidR="00000000" w:rsidRPr="00000000">
              <w:rPr>
                <w:rFonts w:ascii="Arial" w:cs="Arial" w:eastAsia="Arial" w:hAnsi="Arial"/>
                <w:b w:val="0"/>
                <w:bCs w:val="0"/>
                <w:color w:val="1a1a1a"/>
                <w:sz w:val="20"/>
                <w:szCs w:val="20"/>
                <w:rtl w:val="0"/>
              </w:rPr>
              <w:t xml:space="preserve">Development &amp; Staging Environment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9">
            <w:pPr>
              <w:spacing w:after="0" w:before="0" w:lineRule="auto"/>
              <w:jc w:val="left"/>
              <w:rPr/>
            </w:pPr>
            <w:r w:rsidDel="00000000" w:rsidR="00000000" w:rsidRPr="00000000">
              <w:rPr>
                <w:rFonts w:ascii="Arial" w:cs="Arial" w:eastAsia="Arial" w:hAnsi="Arial"/>
                <w:b w:val="0"/>
                <w:bCs w:val="0"/>
                <w:color w:val="1a1a1a"/>
                <w:sz w:val="20"/>
                <w:szCs w:val="20"/>
                <w:rtl w:val="0"/>
              </w:rPr>
              <w:t xml:space="preserve">navigatingsecurity.corp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A">
            <w:pPr>
              <w:spacing w:after="0" w:before="0" w:lineRule="auto"/>
              <w:jc w:val="left"/>
              <w:rPr/>
            </w:pPr>
            <w:r w:rsidDel="00000000" w:rsidR="00000000" w:rsidRPr="00000000">
              <w:rPr>
                <w:rFonts w:ascii="Arial" w:cs="Arial" w:eastAsia="Arial" w:hAnsi="Arial"/>
                <w:b w:val="0"/>
                <w:bCs w:val="0"/>
                <w:color w:val="1a1a1a"/>
                <w:sz w:val="20"/>
                <w:szCs w:val="20"/>
                <w:rtl w:val="0"/>
              </w:rPr>
              <w:t xml:space="preserve">Active Directory Domain</w:t>
            </w:r>
            <w:r w:rsidDel="00000000" w:rsidR="00000000" w:rsidRPr="00000000">
              <w:rPr>
                <w:rtl w:val="0"/>
              </w:rPr>
            </w:r>
          </w:p>
        </w:tc>
      </w:tr>
    </w:tbl>
    <w:p w:rsidR="00000000" w:rsidDel="00000000" w:rsidP="00000000" w:rsidRDefault="00000000" w:rsidRPr="00000000" w14:paraId="0000006B">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Scope Exclusions</w:t>
      </w:r>
      <w:r w:rsidDel="00000000" w:rsidR="00000000" w:rsidRPr="00000000">
        <w:rPr>
          <w:rtl w:val="0"/>
        </w:rPr>
      </w:r>
    </w:p>
    <w:p w:rsidR="00000000" w:rsidDel="00000000" w:rsidP="00000000" w:rsidRDefault="00000000" w:rsidRPr="00000000" w14:paraId="0000006C">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Per client request, TadiSec did not perform any of the following during testing:</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Denial of Service (DoS) attacks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engineering / phishing</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security testing</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Production web application (app.navseccorp.com)</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Payment processing systems (PCI segment)</w:t>
      </w:r>
    </w:p>
    <w:p w:rsidR="00000000" w:rsidDel="00000000" w:rsidP="00000000" w:rsidRDefault="00000000" w:rsidRPr="00000000" w14:paraId="00000072">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Client Allowances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Low-privilege domain user credentials provided (assumed-breach model)</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VPN access to internal network via provided testing host</w:t>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Finding Severity Ratings</w:t>
      </w:r>
      <w:r w:rsidDel="00000000" w:rsidR="00000000" w:rsidRPr="00000000">
        <w:rPr>
          <w:rtl w:val="0"/>
        </w:rPr>
      </w:r>
    </w:p>
    <w:p w:rsidR="00000000" w:rsidDel="00000000" w:rsidP="00000000" w:rsidRDefault="00000000" w:rsidRPr="00000000" w14:paraId="00000077">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The following table defines severity levels and corresponding CVSS score ranges used throughout this document to assess vulnerability and risk impact.</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200"/>
        <w:gridCol w:w="6560"/>
        <w:tblGridChange w:id="0">
          <w:tblGrid>
            <w:gridCol w:w="1600"/>
            <w:gridCol w:w="12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78">
            <w:pPr>
              <w:spacing w:after="0" w:before="0" w:lineRule="auto"/>
              <w:rPr/>
            </w:pPr>
            <w:r w:rsidDel="00000000" w:rsidR="00000000" w:rsidRPr="00000000">
              <w:rPr>
                <w:rFonts w:ascii="Arial" w:cs="Arial" w:eastAsia="Arial" w:hAnsi="Arial"/>
                <w:b w:val="1"/>
                <w:bCs w:val="1"/>
                <w:color w:val="ffffff"/>
                <w:sz w:val="20"/>
                <w:szCs w:val="20"/>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79">
            <w:pPr>
              <w:spacing w:after="0" w:before="0" w:lineRule="auto"/>
              <w:rPr/>
            </w:pPr>
            <w:r w:rsidDel="00000000" w:rsidR="00000000" w:rsidRPr="00000000">
              <w:rPr>
                <w:rFonts w:ascii="Arial" w:cs="Arial" w:eastAsia="Arial" w:hAnsi="Arial"/>
                <w:b w:val="1"/>
                <w:bCs w:val="1"/>
                <w:color w:val="ffffff"/>
                <w:sz w:val="20"/>
                <w:szCs w:val="20"/>
                <w:rtl w:val="0"/>
              </w:rPr>
              <w:t xml:space="preserve">CVSS v3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7A">
            <w:pPr>
              <w:spacing w:after="0" w:before="0" w:lineRule="auto"/>
              <w:rPr/>
            </w:pPr>
            <w:r w:rsidDel="00000000" w:rsidR="00000000" w:rsidRPr="00000000">
              <w:rPr>
                <w:rFonts w:ascii="Arial" w:cs="Arial" w:eastAsia="Arial" w:hAnsi="Arial"/>
                <w:b w:val="1"/>
                <w:bCs w:val="1"/>
                <w:color w:val="ffffff"/>
                <w:sz w:val="20"/>
                <w:szCs w:val="20"/>
                <w:rtl w:val="0"/>
              </w:rPr>
              <w:t xml:space="preserve">Definition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7B">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C">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9.0–10.0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D">
            <w:pPr>
              <w:spacing w:after="0" w:before="0" w:lineRule="auto"/>
              <w:jc w:val="left"/>
              <w:rPr/>
            </w:pPr>
            <w:r w:rsidDel="00000000" w:rsidR="00000000" w:rsidRPr="00000000">
              <w:rPr>
                <w:rFonts w:ascii="Arial" w:cs="Arial" w:eastAsia="Arial" w:hAnsi="Arial"/>
                <w:b w:val="0"/>
                <w:bCs w:val="0"/>
                <w:color w:val="1a1a1a"/>
                <w:sz w:val="20"/>
                <w:szCs w:val="20"/>
                <w:rtl w:val="0"/>
              </w:rPr>
              <w:t xml:space="preserve">Exploitation is straightforward and usually results in system-level compromise. Immediate action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5d04" w:val="clear"/>
            <w:tcMar>
              <w:top w:w="80.0" w:type="dxa"/>
              <w:left w:w="120.0" w:type="dxa"/>
              <w:bottom w:w="80.0" w:type="dxa"/>
              <w:right w:w="120.0" w:type="dxa"/>
            </w:tcMar>
            <w:vAlign w:val="center"/>
          </w:tcPr>
          <w:p w:rsidR="00000000" w:rsidDel="00000000" w:rsidP="00000000" w:rsidRDefault="00000000" w:rsidRPr="00000000" w14:paraId="0000007E">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F">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7.0–8.9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0">
            <w:pPr>
              <w:spacing w:after="0" w:before="0" w:lineRule="auto"/>
              <w:jc w:val="left"/>
              <w:rPr/>
            </w:pPr>
            <w:r w:rsidDel="00000000" w:rsidR="00000000" w:rsidRPr="00000000">
              <w:rPr>
                <w:rFonts w:ascii="Arial" w:cs="Arial" w:eastAsia="Arial" w:hAnsi="Arial"/>
                <w:b w:val="0"/>
                <w:bCs w:val="0"/>
                <w:color w:val="1a1a1a"/>
                <w:sz w:val="20"/>
                <w:szCs w:val="20"/>
                <w:rtl w:val="0"/>
              </w:rPr>
              <w:t xml:space="preserve">Exploitation is more difficult but could cause elevated privileges and data loss. Plan remediation as soon as possible.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9e0b" w:val="clear"/>
            <w:tcMar>
              <w:top w:w="80.0" w:type="dxa"/>
              <w:left w:w="120.0" w:type="dxa"/>
              <w:bottom w:w="80.0" w:type="dxa"/>
              <w:right w:w="120.0" w:type="dxa"/>
            </w:tcMar>
            <w:vAlign w:val="center"/>
          </w:tcPr>
          <w:p w:rsidR="00000000" w:rsidDel="00000000" w:rsidP="00000000" w:rsidRDefault="00000000" w:rsidRPr="00000000" w14:paraId="00000081">
            <w:pPr>
              <w:spacing w:after="0" w:before="0" w:lineRule="auto"/>
              <w:jc w:val="center"/>
              <w:rPr/>
            </w:pPr>
            <w:r w:rsidDel="00000000" w:rsidR="00000000" w:rsidRPr="00000000">
              <w:rPr>
                <w:rFonts w:ascii="Arial" w:cs="Arial" w:eastAsia="Arial" w:hAnsi="Arial"/>
                <w:b w:val="1"/>
                <w:bCs w:val="1"/>
                <w:color w:val="1a1a1a"/>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2">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4.0–6.9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3">
            <w:pPr>
              <w:spacing w:after="0" w:before="0" w:lineRule="auto"/>
              <w:jc w:val="left"/>
              <w:rPr/>
            </w:pPr>
            <w:r w:rsidDel="00000000" w:rsidR="00000000" w:rsidRPr="00000000">
              <w:rPr>
                <w:rFonts w:ascii="Arial" w:cs="Arial" w:eastAsia="Arial" w:hAnsi="Arial"/>
                <w:b w:val="0"/>
                <w:bCs w:val="0"/>
                <w:color w:val="1a1a1a"/>
                <w:sz w:val="20"/>
                <w:szCs w:val="20"/>
                <w:rtl w:val="0"/>
              </w:rPr>
              <w:t xml:space="preserve">Vulnerabilities exist but are not directly exploitable or require additional steps. Remediate after high-priority issues.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563eb" w:val="clear"/>
            <w:tcMar>
              <w:top w:w="80.0" w:type="dxa"/>
              <w:left w:w="120.0" w:type="dxa"/>
              <w:bottom w:w="80.0" w:type="dxa"/>
              <w:right w:w="120.0" w:type="dxa"/>
            </w:tcMar>
            <w:vAlign w:val="center"/>
          </w:tcPr>
          <w:p w:rsidR="00000000" w:rsidDel="00000000" w:rsidP="00000000" w:rsidRDefault="00000000" w:rsidRPr="00000000" w14:paraId="00000084">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5">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0.1–3.9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6">
            <w:pPr>
              <w:spacing w:after="0" w:before="0" w:lineRule="auto"/>
              <w:jc w:val="left"/>
              <w:rPr/>
            </w:pPr>
            <w:r w:rsidDel="00000000" w:rsidR="00000000" w:rsidRPr="00000000">
              <w:rPr>
                <w:rFonts w:ascii="Arial" w:cs="Arial" w:eastAsia="Arial" w:hAnsi="Arial"/>
                <w:b w:val="0"/>
                <w:bCs w:val="0"/>
                <w:color w:val="1a1a1a"/>
                <w:sz w:val="20"/>
                <w:szCs w:val="20"/>
                <w:rtl w:val="0"/>
              </w:rPr>
              <w:t xml:space="preserve">Non-exploitable weaknesses that reduce attack surface. Remediate during next maintenance window.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6b7280" w:val="clear"/>
            <w:tcMar>
              <w:top w:w="80.0" w:type="dxa"/>
              <w:left w:w="120.0" w:type="dxa"/>
              <w:bottom w:w="80.0" w:type="dxa"/>
              <w:right w:w="120.0" w:type="dxa"/>
            </w:tcMar>
            <w:vAlign w:val="center"/>
          </w:tcPr>
          <w:p w:rsidR="00000000" w:rsidDel="00000000" w:rsidP="00000000" w:rsidRDefault="00000000" w:rsidRPr="00000000" w14:paraId="00000087">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Info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8">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9">
            <w:pPr>
              <w:spacing w:after="0" w:before="0" w:lineRule="auto"/>
              <w:jc w:val="left"/>
              <w:rPr/>
            </w:pPr>
            <w:r w:rsidDel="00000000" w:rsidR="00000000" w:rsidRPr="00000000">
              <w:rPr>
                <w:rFonts w:ascii="Arial" w:cs="Arial" w:eastAsia="Arial" w:hAnsi="Arial"/>
                <w:b w:val="0"/>
                <w:bCs w:val="0"/>
                <w:color w:val="1a1a1a"/>
                <w:sz w:val="20"/>
                <w:szCs w:val="20"/>
                <w:rtl w:val="0"/>
              </w:rPr>
              <w:t xml:space="preserve">No direct vulnerability. Observations and recommendations to strengthen security posture.</w:t>
            </w:r>
            <w:r w:rsidDel="00000000" w:rsidR="00000000" w:rsidRPr="00000000">
              <w:rPr>
                <w:rtl w:val="0"/>
              </w:rPr>
            </w:r>
          </w:p>
        </w:tc>
      </w:tr>
    </w:tbl>
    <w:p w:rsidR="00000000" w:rsidDel="00000000" w:rsidP="00000000" w:rsidRDefault="00000000" w:rsidRPr="00000000" w14:paraId="0000008A">
      <w:pPr>
        <w:spacing w:after="0" w:before="0" w:lineRule="auto"/>
        <w:rPr/>
      </w:pPr>
      <w:r w:rsidDel="00000000" w:rsidR="00000000" w:rsidRPr="00000000">
        <w:rPr>
          <w:rtl w:val="0"/>
        </w:rPr>
      </w:r>
    </w:p>
    <w:p w:rsidR="00000000" w:rsidDel="00000000" w:rsidP="00000000" w:rsidRDefault="00000000" w:rsidRPr="00000000" w14:paraId="0000008B">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Risk Factors</w:t>
      </w:r>
      <w:r w:rsidDel="00000000" w:rsidR="00000000" w:rsidRPr="00000000">
        <w:rPr>
          <w:rtl w:val="0"/>
        </w:rPr>
      </w:r>
    </w:p>
    <w:p w:rsidR="00000000" w:rsidDel="00000000" w:rsidP="00000000" w:rsidRDefault="00000000" w:rsidRPr="00000000" w14:paraId="0000008C">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Risk is measured by two factors: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Likelihood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potential of a vulnerability being exploited, based on difficulty, available tools, attacker skill level, and client environment.</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potential effect on operations, including confidentiality, integrity, and availability of systems and data, reputational harm, and financial loss.</w:t>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Executive Summary</w:t>
      </w:r>
      <w:r w:rsidDel="00000000" w:rsidR="00000000" w:rsidRPr="00000000">
        <w:rPr>
          <w:rtl w:val="0"/>
        </w:rPr>
      </w:r>
    </w:p>
    <w:p w:rsidR="00000000" w:rsidDel="00000000" w:rsidP="00000000" w:rsidRDefault="00000000" w:rsidRPr="00000000" w14:paraId="00000091">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[Write 2–3 paragraphs summarising what was tested, what was found, and the overall risk posture. This section is for the CISO and the board — use business language, not technical jargon. Lead with the overall risk assessment, then describe the most significant findings in terms of business impact.]</w:t>
      </w:r>
      <w:r w:rsidDel="00000000" w:rsidR="00000000" w:rsidRPr="00000000">
        <w:rPr>
          <w:rtl w:val="0"/>
        </w:rPr>
      </w:r>
    </w:p>
    <w:p w:rsidR="00000000" w:rsidDel="00000000" w:rsidP="00000000" w:rsidRDefault="00000000" w:rsidRPr="00000000" w14:paraId="00000092">
      <w:pPr>
        <w:pStyle w:val="Heading2"/>
        <w:spacing w:after="160" w:before="280" w:lineRule="auto"/>
        <w:rPr/>
      </w:pPr>
      <w:sdt>
        <w:sdtPr>
          <w:id w:val="-1909113746"/>
          <w:tag w:val="goog_rdk_0"/>
        </w:sdtPr>
        <w:sdtContent>
          <w:commentRangeStart w:id="0"/>
        </w:sdtContent>
      </w:sdt>
      <w:r w:rsidDel="00000000" w:rsidR="00000000" w:rsidRPr="00000000">
        <w:rPr>
          <w:rFonts w:ascii="Arial" w:cs="Arial" w:eastAsia="Arial" w:hAnsi="Arial"/>
          <w:b w:val="1"/>
          <w:bCs w:val="1"/>
          <w:color w:val="1a1a1a"/>
          <w:sz w:val="26"/>
          <w:szCs w:val="26"/>
          <w:rtl w:val="0"/>
        </w:rPr>
        <w:t xml:space="preserve">Key Strengths</w:t>
      </w:r>
      <w:r w:rsidDel="00000000" w:rsidR="00000000" w:rsidRPr="00000000">
        <w:rPr>
          <w:rtl w:val="0"/>
        </w:rPr>
      </w:r>
    </w:p>
    <w:p w:rsidR="00000000" w:rsidDel="00000000" w:rsidP="00000000" w:rsidRDefault="00000000" w:rsidRPr="00000000" w14:paraId="00000093">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[List 3–5 positive observations. Example: “CrowdStrike Falcon detected several tool uploads during testing.” “Service accounts were not running as Domain Administrators.”]</w:t>
      </w:r>
      <w:r w:rsidDel="00000000" w:rsidR="00000000" w:rsidRPr="00000000">
        <w:rPr>
          <w:rtl w:val="0"/>
        </w:rPr>
      </w:r>
    </w:p>
    <w:p w:rsidR="00000000" w:rsidDel="00000000" w:rsidP="00000000" w:rsidRDefault="00000000" w:rsidRPr="00000000" w14:paraId="00000094">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Key Weaknesses</w:t>
      </w:r>
      <w:r w:rsidDel="00000000" w:rsidR="00000000" w:rsidRPr="00000000">
        <w:rPr>
          <w:rtl w:val="0"/>
        </w:rPr>
      </w:r>
    </w:p>
    <w:p w:rsidR="00000000" w:rsidDel="00000000" w:rsidP="00000000" w:rsidRDefault="00000000" w:rsidRPr="00000000" w14:paraId="00000095">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[List 5–10 weaknesses. Example: “LLMNR is enabled across the network.” “Service account passwords were crackable in under 25 minutes.”]</w:t>
      </w:r>
      <w:r w:rsidDel="00000000" w:rsidR="00000000" w:rsidRPr="00000000">
        <w:rPr>
          <w:rtl w:val="0"/>
        </w:rPr>
      </w:r>
    </w:p>
    <w:p w:rsidR="00000000" w:rsidDel="00000000" w:rsidP="00000000" w:rsidRDefault="00000000" w:rsidRPr="00000000" w14:paraId="00000096">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Tester Notes and Recommendations</w:t>
      </w:r>
      <w:r w:rsidDel="00000000" w:rsidR="00000000" w:rsidRPr="00000000">
        <w:rPr>
          <w:rtl w:val="0"/>
        </w:rPr>
      </w:r>
    </w:p>
    <w:p w:rsidR="00000000" w:rsidDel="00000000" w:rsidP="00000000" w:rsidRDefault="00000000" w:rsidRPr="00000000" w14:paraId="00000097">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[Provide candid, consultant-level observations about the environment. What patterns stood out? What systemic issues drive the findings? What strategic actions would have the most impact? This section is where TadiSec adds value beyond the raw findings.]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Vulnerability Summary</w:t>
      </w:r>
      <w:r w:rsidDel="00000000" w:rsidR="00000000" w:rsidRPr="00000000">
        <w:rPr>
          <w:rtl w:val="0"/>
        </w:rPr>
      </w:r>
    </w:p>
    <w:p w:rsidR="00000000" w:rsidDel="00000000" w:rsidP="00000000" w:rsidRDefault="00000000" w:rsidRPr="00000000" w14:paraId="0000009A">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Findings by Severity</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9B">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5d04" w:val="clear"/>
            <w:tcMar>
              <w:top w:w="80.0" w:type="dxa"/>
              <w:left w:w="120.0" w:type="dxa"/>
              <w:bottom w:w="80.0" w:type="dxa"/>
              <w:right w:w="120.0" w:type="dxa"/>
            </w:tcMar>
            <w:vAlign w:val="center"/>
          </w:tcPr>
          <w:p w:rsidR="00000000" w:rsidDel="00000000" w:rsidP="00000000" w:rsidRDefault="00000000" w:rsidRPr="00000000" w14:paraId="0000009C">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9e0b" w:val="clear"/>
            <w:tcMar>
              <w:top w:w="80.0" w:type="dxa"/>
              <w:left w:w="120.0" w:type="dxa"/>
              <w:bottom w:w="80.0" w:type="dxa"/>
              <w:right w:w="120.0" w:type="dxa"/>
            </w:tcMar>
            <w:vAlign w:val="center"/>
          </w:tcPr>
          <w:p w:rsidR="00000000" w:rsidDel="00000000" w:rsidP="00000000" w:rsidRDefault="00000000" w:rsidRPr="00000000" w14:paraId="0000009D">
            <w:pPr>
              <w:spacing w:after="0" w:before="0" w:lineRule="auto"/>
              <w:jc w:val="center"/>
              <w:rPr/>
            </w:pPr>
            <w:r w:rsidDel="00000000" w:rsidR="00000000" w:rsidRPr="00000000">
              <w:rPr>
                <w:rFonts w:ascii="Arial" w:cs="Arial" w:eastAsia="Arial" w:hAnsi="Arial"/>
                <w:b w:val="1"/>
                <w:bCs w:val="1"/>
                <w:color w:val="1a1a1a"/>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563eb" w:val="clear"/>
            <w:tcMar>
              <w:top w:w="80.0" w:type="dxa"/>
              <w:left w:w="120.0" w:type="dxa"/>
              <w:bottom w:w="80.0" w:type="dxa"/>
              <w:right w:w="120.0" w:type="dxa"/>
            </w:tcMar>
            <w:vAlign w:val="center"/>
          </w:tcPr>
          <w:p w:rsidR="00000000" w:rsidDel="00000000" w:rsidP="00000000" w:rsidRDefault="00000000" w:rsidRPr="00000000" w14:paraId="0000009E">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6b7280" w:val="clear"/>
            <w:tcMar>
              <w:top w:w="80.0" w:type="dxa"/>
              <w:left w:w="120.0" w:type="dxa"/>
              <w:bottom w:w="80.0" w:type="dxa"/>
              <w:right w:w="120.0" w:type="dxa"/>
            </w:tcMar>
            <w:vAlign w:val="center"/>
          </w:tcPr>
          <w:p w:rsidR="00000000" w:rsidDel="00000000" w:rsidP="00000000" w:rsidRDefault="00000000" w:rsidRPr="00000000" w14:paraId="0000009F">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Info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0">
            <w:pPr>
              <w:spacing w:after="0" w:before="0" w:lineRule="auto"/>
              <w:jc w:val="center"/>
              <w:rPr/>
            </w:pPr>
            <w:r w:rsidDel="00000000" w:rsidR="00000000" w:rsidRPr="00000000">
              <w:rPr>
                <w:rFonts w:ascii="Arial" w:cs="Arial" w:eastAsia="Arial" w:hAnsi="Arial"/>
                <w:b w:val="1"/>
                <w:bCs w:val="1"/>
                <w:color w:val="1a1a1a"/>
                <w:sz w:val="28"/>
                <w:szCs w:val="2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1">
            <w:pPr>
              <w:spacing w:after="0" w:before="0" w:lineRule="auto"/>
              <w:jc w:val="center"/>
              <w:rPr/>
            </w:pPr>
            <w:r w:rsidDel="00000000" w:rsidR="00000000" w:rsidRPr="00000000">
              <w:rPr>
                <w:rFonts w:ascii="Arial" w:cs="Arial" w:eastAsia="Arial" w:hAnsi="Arial"/>
                <w:b w:val="1"/>
                <w:bCs w:val="1"/>
                <w:color w:val="1a1a1a"/>
                <w:sz w:val="28"/>
                <w:szCs w:val="2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2">
            <w:pPr>
              <w:spacing w:after="0" w:before="0" w:lineRule="auto"/>
              <w:jc w:val="center"/>
              <w:rPr/>
            </w:pPr>
            <w:r w:rsidDel="00000000" w:rsidR="00000000" w:rsidRPr="00000000">
              <w:rPr>
                <w:rFonts w:ascii="Arial" w:cs="Arial" w:eastAsia="Arial" w:hAnsi="Arial"/>
                <w:b w:val="1"/>
                <w:bCs w:val="1"/>
                <w:color w:val="1a1a1a"/>
                <w:sz w:val="28"/>
                <w:szCs w:val="2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3">
            <w:pPr>
              <w:spacing w:after="0" w:before="0" w:lineRule="auto"/>
              <w:jc w:val="center"/>
              <w:rPr/>
            </w:pPr>
            <w:r w:rsidDel="00000000" w:rsidR="00000000" w:rsidRPr="00000000">
              <w:rPr>
                <w:rFonts w:ascii="Arial" w:cs="Arial" w:eastAsia="Arial" w:hAnsi="Arial"/>
                <w:b w:val="1"/>
                <w:bCs w:val="1"/>
                <w:color w:val="1a1a1a"/>
                <w:sz w:val="28"/>
                <w:szCs w:val="2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4">
            <w:pPr>
              <w:spacing w:after="0" w:before="0" w:lineRule="auto"/>
              <w:jc w:val="center"/>
              <w:rPr/>
            </w:pPr>
            <w:r w:rsidDel="00000000" w:rsidR="00000000" w:rsidRPr="00000000">
              <w:rPr>
                <w:rFonts w:ascii="Arial" w:cs="Arial" w:eastAsia="Arial" w:hAnsi="Arial"/>
                <w:b w:val="1"/>
                <w:bCs w:val="1"/>
                <w:color w:val="1a1a1a"/>
                <w:sz w:val="28"/>
                <w:szCs w:val="28"/>
                <w:rtl w:val="0"/>
              </w:rPr>
              <w:t xml:space="preserve">[#]</w:t>
            </w:r>
            <w:r w:rsidDel="00000000" w:rsidR="00000000" w:rsidRPr="00000000">
              <w:rPr>
                <w:rtl w:val="0"/>
              </w:rPr>
            </w:r>
          </w:p>
        </w:tc>
      </w:tr>
    </w:tbl>
    <w:p w:rsidR="00000000" w:rsidDel="00000000" w:rsidP="00000000" w:rsidRDefault="00000000" w:rsidRPr="00000000" w14:paraId="000000A5">
      <w:pPr>
        <w:spacing w:after="0" w:before="0" w:lineRule="auto"/>
        <w:rPr/>
      </w:pPr>
      <w:r w:rsidDel="00000000" w:rsidR="00000000" w:rsidRPr="00000000">
        <w:rPr>
          <w:rtl w:val="0"/>
        </w:rPr>
      </w:r>
    </w:p>
    <w:p w:rsidR="00000000" w:rsidDel="00000000" w:rsidP="00000000" w:rsidRDefault="00000000" w:rsidRPr="00000000" w14:paraId="000000A6">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Findings Summary</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200"/>
        <w:gridCol w:w="5060"/>
        <w:gridCol w:w="2200"/>
        <w:tblGridChange w:id="0">
          <w:tblGrid>
            <w:gridCol w:w="900"/>
            <w:gridCol w:w="1200"/>
            <w:gridCol w:w="5060"/>
            <w:gridCol w:w="2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A7">
            <w:pPr>
              <w:spacing w:after="0" w:before="0" w:lineRule="auto"/>
              <w:rPr/>
            </w:pPr>
            <w:r w:rsidDel="00000000" w:rsidR="00000000" w:rsidRPr="00000000">
              <w:rPr>
                <w:rFonts w:ascii="Arial" w:cs="Arial" w:eastAsia="Arial" w:hAnsi="Arial"/>
                <w:b w:val="1"/>
                <w:bCs w:val="1"/>
                <w:color w:val="ffffff"/>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A8">
            <w:pPr>
              <w:spacing w:after="0" w:before="0" w:lineRule="auto"/>
              <w:rPr/>
            </w:pPr>
            <w:r w:rsidDel="00000000" w:rsidR="00000000" w:rsidRPr="00000000">
              <w:rPr>
                <w:rFonts w:ascii="Arial" w:cs="Arial" w:eastAsia="Arial" w:hAnsi="Arial"/>
                <w:b w:val="1"/>
                <w:bCs w:val="1"/>
                <w:color w:val="ffffff"/>
                <w:sz w:val="20"/>
                <w:szCs w:val="20"/>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A9">
            <w:pPr>
              <w:spacing w:after="0" w:before="0" w:lineRule="auto"/>
              <w:rPr/>
            </w:pPr>
            <w:r w:rsidDel="00000000" w:rsidR="00000000" w:rsidRPr="00000000">
              <w:rPr>
                <w:rFonts w:ascii="Arial" w:cs="Arial" w:eastAsia="Arial" w:hAnsi="Arial"/>
                <w:b w:val="1"/>
                <w:bCs w:val="1"/>
                <w:color w:val="ffffff"/>
                <w:sz w:val="20"/>
                <w:szCs w:val="20"/>
                <w:rtl w:val="0"/>
              </w:rPr>
              <w:t xml:space="preserve">Finding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AA">
            <w:pPr>
              <w:spacing w:after="0" w:before="0" w:lineRule="auto"/>
              <w:rPr/>
            </w:pPr>
            <w:r w:rsidDel="00000000" w:rsidR="00000000" w:rsidRPr="00000000">
              <w:rPr>
                <w:rFonts w:ascii="Arial" w:cs="Arial" w:eastAsia="Arial" w:hAnsi="Arial"/>
                <w:b w:val="1"/>
                <w:bCs w:val="1"/>
                <w:color w:val="ffffff"/>
                <w:sz w:val="20"/>
                <w:szCs w:val="20"/>
                <w:rtl w:val="0"/>
              </w:rPr>
              <w:t xml:space="preserve">Recommendation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B">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AC">
            <w:pPr>
              <w:spacing w:after="0" w:before="0" w:lineRule="auto"/>
              <w:jc w:val="center"/>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D">
            <w:pPr>
              <w:spacing w:after="0" w:before="0" w:lineRule="auto"/>
              <w:jc w:val="left"/>
              <w:rPr/>
            </w:pPr>
            <w:r w:rsidDel="00000000" w:rsidR="00000000" w:rsidRPr="00000000">
              <w:rPr>
                <w:rFonts w:ascii="Arial" w:cs="Arial" w:eastAsia="Arial" w:hAnsi="Arial"/>
                <w:b w:val="0"/>
                <w:bCs w:val="0"/>
                <w:color w:val="1a1a1a"/>
                <w:sz w:val="20"/>
                <w:szCs w:val="20"/>
                <w:rtl w:val="0"/>
              </w:rPr>
              <w:t xml:space="preserve">Kerberoastable Service Accounts with Weak Passwords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E">
            <w:pPr>
              <w:spacing w:after="0" w:before="0" w:lineRule="auto"/>
              <w:jc w:val="left"/>
              <w:rPr/>
            </w:pPr>
            <w:r w:rsidDel="00000000" w:rsidR="00000000" w:rsidRPr="00000000">
              <w:rPr>
                <w:rFonts w:ascii="Arial" w:cs="Arial" w:eastAsia="Arial" w:hAnsi="Arial"/>
                <w:b w:val="0"/>
                <w:bCs w:val="0"/>
                <w:color w:val="1a1a1a"/>
                <w:sz w:val="20"/>
                <w:szCs w:val="20"/>
                <w:rtl w:val="0"/>
              </w:rPr>
              <w:t xml:space="preserve">Implement gMSA; rotate passwords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F">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0">
            <w:pPr>
              <w:spacing w:after="0" w:before="0" w:lineRule="auto"/>
              <w:jc w:val="left"/>
              <w:rPr/>
            </w:pPr>
            <w:r w:rsidDel="00000000" w:rsidR="00000000" w:rsidRPr="00000000">
              <w:rPr>
                <w:rFonts w:ascii="Arial" w:cs="Arial" w:eastAsia="Arial" w:hAnsi="Arial"/>
                <w:b w:val="0"/>
                <w:bCs w:val="0"/>
                <w:color w:val="c8102e"/>
                <w:sz w:val="20"/>
                <w:szCs w:val="20"/>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1">
            <w:pPr>
              <w:spacing w:after="0" w:before="0" w:lineRule="auto"/>
              <w:jc w:val="left"/>
              <w:rPr/>
            </w:pPr>
            <w:r w:rsidDel="00000000" w:rsidR="00000000" w:rsidRPr="00000000">
              <w:rPr>
                <w:rFonts w:ascii="Arial" w:cs="Arial" w:eastAsia="Arial" w:hAnsi="Arial"/>
                <w:b w:val="0"/>
                <w:bCs w:val="0"/>
                <w:color w:val="c8102e"/>
                <w:sz w:val="20"/>
                <w:szCs w:val="20"/>
                <w:rtl w:val="0"/>
              </w:rPr>
              <w:t xml:space="preserve">[Finding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2">
            <w:pPr>
              <w:spacing w:after="0" w:before="0" w:lineRule="auto"/>
              <w:jc w:val="left"/>
              <w:rPr/>
            </w:pPr>
            <w:r w:rsidDel="00000000" w:rsidR="00000000" w:rsidRPr="00000000">
              <w:rPr>
                <w:rFonts w:ascii="Arial" w:cs="Arial" w:eastAsia="Arial" w:hAnsi="Arial"/>
                <w:b w:val="0"/>
                <w:bCs w:val="0"/>
                <w:color w:val="c8102e"/>
                <w:sz w:val="20"/>
                <w:szCs w:val="20"/>
                <w:rtl w:val="0"/>
              </w:rPr>
              <w:t xml:space="preserve">[Short Recommendation]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3">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4">
            <w:pPr>
              <w:spacing w:after="0" w:before="0" w:lineRule="auto"/>
              <w:jc w:val="left"/>
              <w:rPr/>
            </w:pPr>
            <w:r w:rsidDel="00000000" w:rsidR="00000000" w:rsidRPr="00000000">
              <w:rPr>
                <w:rFonts w:ascii="Arial" w:cs="Arial" w:eastAsia="Arial" w:hAnsi="Arial"/>
                <w:b w:val="0"/>
                <w:bCs w:val="0"/>
                <w:color w:val="c8102e"/>
                <w:sz w:val="20"/>
                <w:szCs w:val="20"/>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5">
            <w:pPr>
              <w:spacing w:after="0" w:before="0" w:lineRule="auto"/>
              <w:jc w:val="left"/>
              <w:rPr/>
            </w:pPr>
            <w:r w:rsidDel="00000000" w:rsidR="00000000" w:rsidRPr="00000000">
              <w:rPr>
                <w:rFonts w:ascii="Arial" w:cs="Arial" w:eastAsia="Arial" w:hAnsi="Arial"/>
                <w:b w:val="0"/>
                <w:bCs w:val="0"/>
                <w:color w:val="c8102e"/>
                <w:sz w:val="20"/>
                <w:szCs w:val="20"/>
                <w:rtl w:val="0"/>
              </w:rPr>
              <w:t xml:space="preserve">[Finding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6">
            <w:pPr>
              <w:spacing w:after="0" w:before="0" w:lineRule="auto"/>
              <w:jc w:val="left"/>
              <w:rPr/>
            </w:pPr>
            <w:r w:rsidDel="00000000" w:rsidR="00000000" w:rsidRPr="00000000">
              <w:rPr>
                <w:rFonts w:ascii="Arial" w:cs="Arial" w:eastAsia="Arial" w:hAnsi="Arial"/>
                <w:b w:val="0"/>
                <w:bCs w:val="0"/>
                <w:color w:val="c8102e"/>
                <w:sz w:val="20"/>
                <w:szCs w:val="20"/>
                <w:rtl w:val="0"/>
              </w:rPr>
              <w:t xml:space="preserve">[Short Recommendation]</w:t>
            </w:r>
            <w:r w:rsidDel="00000000" w:rsidR="00000000" w:rsidRPr="00000000">
              <w:rPr>
                <w:rtl w:val="0"/>
              </w:rPr>
            </w:r>
          </w:p>
        </w:tc>
      </w:tr>
    </w:tbl>
    <w:p w:rsidR="00000000" w:rsidDel="00000000" w:rsidP="00000000" w:rsidRDefault="00000000" w:rsidRPr="00000000" w14:paraId="000000B7">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additional rows for each finding.]</w:t>
      </w:r>
      <w:r w:rsidDel="00000000" w:rsidR="00000000" w:rsidRPr="00000000">
        <w:rPr>
          <w:rtl w:val="0"/>
        </w:rPr>
      </w:r>
    </w:p>
    <w:p w:rsidR="00000000" w:rsidDel="00000000" w:rsidP="00000000" w:rsidRDefault="00000000" w:rsidRPr="00000000" w14:paraId="000000B8">
      <w:pPr>
        <w:rPr/>
      </w:pP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Internal Network Compromise Walkthrough</w:t>
      </w:r>
      <w:r w:rsidDel="00000000" w:rsidR="00000000" w:rsidRPr="00000000">
        <w:rPr>
          <w:rtl w:val="0"/>
        </w:rPr>
      </w:r>
    </w:p>
    <w:p w:rsidR="00000000" w:rsidDel="00000000" w:rsidP="00000000" w:rsidRDefault="00000000" w:rsidRPr="00000000" w14:paraId="000000BA">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During the course of the assessment, TadiSec was able to compromise the internal network, leading to full administrative control over the NAVIGATINGSECURITY.CORP Active Directory domain. The steps below demonstrate the path taken from initial access to domain compromise and do not include all vulnerabilities discovered during testing. Any issues not used as part of the attack chain are listed as standalone findings in the Technical Findings Details section.</w:t>
      </w:r>
      <w:r w:rsidDel="00000000" w:rsidR="00000000" w:rsidRPr="00000000">
        <w:rPr>
          <w:rtl w:val="0"/>
        </w:rPr>
      </w:r>
    </w:p>
    <w:p w:rsidR="00000000" w:rsidDel="00000000" w:rsidP="00000000" w:rsidRDefault="00000000" w:rsidRPr="00000000" w14:paraId="000000BB">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The intent of this walkthrough is to demonstrate to Navigating Security Corp how individual vulnerabilities chain together to create a path to domain compromise, and to help prioritise remediation efforts — addressing even one or two findings in the chain could break the attack path while the organisation works to remediate all reported issues.</w:t>
      </w:r>
      <w:r w:rsidDel="00000000" w:rsidR="00000000" w:rsidRPr="00000000">
        <w:rPr>
          <w:rtl w:val="0"/>
        </w:rPr>
      </w:r>
    </w:p>
    <w:p w:rsidR="00000000" w:rsidDel="00000000" w:rsidP="00000000" w:rsidRDefault="00000000" w:rsidRPr="00000000" w14:paraId="000000BC">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Detailed Walkthrough</w:t>
      </w:r>
      <w:r w:rsidDel="00000000" w:rsidR="00000000" w:rsidRPr="00000000">
        <w:rPr>
          <w:rtl w:val="0"/>
        </w:rPr>
      </w:r>
    </w:p>
    <w:p w:rsidR="00000000" w:rsidDel="00000000" w:rsidP="00000000" w:rsidRDefault="00000000" w:rsidRPr="00000000" w14:paraId="000000BD">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[Describe each step of the attack chain in detail, with numbered steps, tool output screenshots, and BloodHound path visualisations where applicable. Follow the format below for each step:]</w:t>
      </w:r>
      <w:r w:rsidDel="00000000" w:rsidR="00000000" w:rsidRPr="00000000">
        <w:rPr>
          <w:rtl w:val="0"/>
        </w:rPr>
      </w:r>
    </w:p>
    <w:p w:rsidR="00000000" w:rsidDel="00000000" w:rsidP="00000000" w:rsidRDefault="00000000" w:rsidRPr="00000000" w14:paraId="000000BE">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[Step 1: Describe the action taken, the tool used, and the result. Include a code block or screenshot reference showing the evidence.]</w:t>
      </w:r>
      <w:r w:rsidDel="00000000" w:rsidR="00000000" w:rsidRPr="00000000">
        <w:rPr>
          <w:rtl w:val="0"/>
        </w:rPr>
      </w:r>
    </w:p>
    <w:p w:rsidR="00000000" w:rsidDel="00000000" w:rsidP="00000000" w:rsidRDefault="00000000" w:rsidRPr="00000000" w14:paraId="000000BF">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[Step 2: Continue the chain...]</w:t>
      </w:r>
      <w:r w:rsidDel="00000000" w:rsidR="00000000" w:rsidRPr="00000000">
        <w:rPr>
          <w:rtl w:val="0"/>
        </w:rPr>
      </w:r>
    </w:p>
    <w:p w:rsidR="00000000" w:rsidDel="00000000" w:rsidP="00000000" w:rsidRDefault="00000000" w:rsidRPr="00000000" w14:paraId="000000C0">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[...continue until domain compromise is achieved.]</w:t>
      </w:r>
      <w:r w:rsidDel="00000000" w:rsidR="00000000" w:rsidRPr="00000000">
        <w:rPr>
          <w:rtl w:val="0"/>
        </w:rPr>
      </w:r>
    </w:p>
    <w:p w:rsidR="00000000" w:rsidDel="00000000" w:rsidP="00000000" w:rsidRDefault="00000000" w:rsidRPr="00000000" w14:paraId="000000C1">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Steps to Domain Compromise — Summary</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4330"/>
        <w:gridCol w:w="4330"/>
        <w:tblGridChange w:id="0">
          <w:tblGrid>
            <w:gridCol w:w="700"/>
            <w:gridCol w:w="4330"/>
            <w:gridCol w:w="433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C2">
            <w:pPr>
              <w:spacing w:after="0" w:before="0" w:lineRule="auto"/>
              <w:rPr/>
            </w:pPr>
            <w:r w:rsidDel="00000000" w:rsidR="00000000" w:rsidRPr="00000000">
              <w:rPr>
                <w:rFonts w:ascii="Arial" w:cs="Arial" w:eastAsia="Arial" w:hAnsi="Arial"/>
                <w:b w:val="1"/>
                <w:bCs w:val="1"/>
                <w:color w:val="ffffff"/>
                <w:sz w:val="20"/>
                <w:szCs w:val="20"/>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C3">
            <w:pPr>
              <w:spacing w:after="0" w:before="0" w:lineRule="auto"/>
              <w:rPr/>
            </w:pPr>
            <w:r w:rsidDel="00000000" w:rsidR="00000000" w:rsidRPr="00000000">
              <w:rPr>
                <w:rFonts w:ascii="Arial" w:cs="Arial" w:eastAsia="Arial" w:hAnsi="Arial"/>
                <w:b w:val="1"/>
                <w:bCs w:val="1"/>
                <w:color w:val="ffffff"/>
                <w:sz w:val="20"/>
                <w:szCs w:val="20"/>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C4">
            <w:pPr>
              <w:spacing w:after="0" w:before="0" w:lineRule="auto"/>
              <w:rPr/>
            </w:pPr>
            <w:r w:rsidDel="00000000" w:rsidR="00000000" w:rsidRPr="00000000">
              <w:rPr>
                <w:rFonts w:ascii="Arial" w:cs="Arial" w:eastAsia="Arial" w:hAnsi="Arial"/>
                <w:b w:val="1"/>
                <w:bCs w:val="1"/>
                <w:color w:val="ffffff"/>
                <w:sz w:val="20"/>
                <w:szCs w:val="20"/>
                <w:rtl w:val="0"/>
              </w:rPr>
              <w:t xml:space="preserve">Remediation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5">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6">
            <w:pPr>
              <w:spacing w:after="0" w:before="0" w:lineRule="auto"/>
              <w:jc w:val="left"/>
              <w:rPr/>
            </w:pPr>
            <w:r w:rsidDel="00000000" w:rsidR="00000000" w:rsidRPr="00000000">
              <w:rPr>
                <w:rFonts w:ascii="Arial" w:cs="Arial" w:eastAsia="Arial" w:hAnsi="Arial"/>
                <w:b w:val="0"/>
                <w:bCs w:val="0"/>
                <w:color w:val="c8102e"/>
                <w:sz w:val="20"/>
                <w:szCs w:val="20"/>
                <w:rtl w:val="0"/>
              </w:rPr>
              <w:t xml:space="preserve">[Example: Used provided low-privilege credentials to enumerate SPN accounts via GetUserSPNs.py]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7">
            <w:pPr>
              <w:spacing w:after="0" w:before="0" w:lineRule="auto"/>
              <w:jc w:val="left"/>
              <w:rPr/>
            </w:pPr>
            <w:r w:rsidDel="00000000" w:rsidR="00000000" w:rsidRPr="00000000">
              <w:rPr>
                <w:rFonts w:ascii="Arial" w:cs="Arial" w:eastAsia="Arial" w:hAnsi="Arial"/>
                <w:b w:val="0"/>
                <w:bCs w:val="0"/>
                <w:color w:val="c8102e"/>
                <w:sz w:val="20"/>
                <w:szCs w:val="20"/>
                <w:rtl w:val="0"/>
              </w:rPr>
              <w:t xml:space="preserve">[Example: Implement gMSA for service accounts]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8">
            <w:pPr>
              <w:spacing w:after="0" w:before="0" w:lineRule="auto"/>
              <w:jc w:val="center"/>
              <w:rPr/>
            </w:pPr>
            <w:r w:rsidDel="00000000" w:rsidR="00000000" w:rsidRPr="00000000">
              <w:rPr>
                <w:rFonts w:ascii="Arial" w:cs="Arial" w:eastAsia="Arial" w:hAnsi="Arial"/>
                <w:b w:val="0"/>
                <w:bCs w:val="0"/>
                <w:color w:val="1a1a1a"/>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9">
            <w:pPr>
              <w:spacing w:after="0" w:before="0" w:lineRule="auto"/>
              <w:jc w:val="left"/>
              <w:rPr/>
            </w:pPr>
            <w:r w:rsidDel="00000000" w:rsidR="00000000" w:rsidRPr="00000000">
              <w:rPr>
                <w:rFonts w:ascii="Arial" w:cs="Arial" w:eastAsia="Arial" w:hAnsi="Arial"/>
                <w:b w:val="0"/>
                <w:bCs w:val="0"/>
                <w:color w:val="c8102e"/>
                <w:sz w:val="20"/>
                <w:szCs w:val="20"/>
                <w:rtl w:val="0"/>
              </w:rPr>
              <w:t xml:space="preserve">[Next step in attack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A">
            <w:pPr>
              <w:spacing w:after="0" w:before="0" w:lineRule="auto"/>
              <w:jc w:val="left"/>
              <w:rPr/>
            </w:pPr>
            <w:r w:rsidDel="00000000" w:rsidR="00000000" w:rsidRPr="00000000">
              <w:rPr>
                <w:rFonts w:ascii="Arial" w:cs="Arial" w:eastAsia="Arial" w:hAnsi="Arial"/>
                <w:b w:val="0"/>
                <w:bCs w:val="0"/>
                <w:color w:val="c8102e"/>
                <w:sz w:val="20"/>
                <w:szCs w:val="20"/>
                <w:rtl w:val="0"/>
              </w:rPr>
              <w:t xml:space="preserve">[Corresponding remediation]</w:t>
            </w:r>
            <w:r w:rsidDel="00000000" w:rsidR="00000000" w:rsidRPr="00000000">
              <w:rPr>
                <w:rtl w:val="0"/>
              </w:rPr>
            </w:r>
          </w:p>
        </w:tc>
      </w:tr>
    </w:tbl>
    <w:p w:rsidR="00000000" w:rsidDel="00000000" w:rsidP="00000000" w:rsidRDefault="00000000" w:rsidRPr="00000000" w14:paraId="000000CB">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rows for each step in the attack chain.]</w:t>
      </w:r>
      <w:r w:rsidDel="00000000" w:rsidR="00000000" w:rsidRPr="00000000">
        <w:rPr>
          <w:rtl w:val="0"/>
        </w:rPr>
      </w:r>
    </w:p>
    <w:p w:rsidR="00000000" w:rsidDel="00000000" w:rsidP="00000000" w:rsidRDefault="00000000" w:rsidRPr="00000000" w14:paraId="000000CC">
      <w:pPr>
        <w:r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Remediation Summary</w:t>
      </w:r>
      <w:r w:rsidDel="00000000" w:rsidR="00000000" w:rsidRPr="00000000">
        <w:rPr>
          <w:rtl w:val="0"/>
        </w:rPr>
      </w:r>
    </w:p>
    <w:p w:rsidR="00000000" w:rsidDel="00000000" w:rsidP="00000000" w:rsidRDefault="00000000" w:rsidRPr="00000000" w14:paraId="000000CE">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As a result of this assessment, there are several opportunities for Navigating Security Corp to strengthen its internal network security. Remediation efforts are prioritised below starting with those that will have the most immediate impact. Navigating Security Corp should ensure that all remediation steps and mitigating controls are carefully planned and tested to prevent any service disruptions or loss of data.</w:t>
      </w:r>
      <w:r w:rsidDel="00000000" w:rsidR="00000000" w:rsidRPr="00000000">
        <w:rPr>
          <w:rtl w:val="0"/>
        </w:rPr>
      </w:r>
    </w:p>
    <w:p w:rsidR="00000000" w:rsidDel="00000000" w:rsidP="00000000" w:rsidRDefault="00000000" w:rsidRPr="00000000" w14:paraId="000000CF">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Short Term (0–30 Days)</w:t>
      </w:r>
      <w:r w:rsidDel="00000000" w:rsidR="00000000" w:rsidRPr="00000000">
        <w:rPr>
          <w:rtl w:val="0"/>
        </w:rPr>
      </w:r>
    </w:p>
    <w:p w:rsidR="00000000" w:rsidDel="00000000" w:rsidP="00000000" w:rsidRDefault="00000000" w:rsidRPr="00000000" w14:paraId="000000D0">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[List immediate actions that can be completed quickly. Example:</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[Finding #] – Rotate all compromised service account passwords to 25+ character strings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Enforce a password change for all users due to domain compromise</w:t>
      </w:r>
      <w:r w:rsidDel="00000000" w:rsidR="00000000" w:rsidRPr="00000000">
        <w:rPr>
          <w:rtl w:val="0"/>
        </w:rPr>
      </w:r>
    </w:p>
    <w:p w:rsidR="00000000" w:rsidDel="00000000" w:rsidP="00000000" w:rsidRDefault="00000000" w:rsidRPr="00000000" w14:paraId="000000D3">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w:t>
      </w:r>
      <w:r w:rsidDel="00000000" w:rsidR="00000000" w:rsidRPr="00000000">
        <w:rPr>
          <w:rtl w:val="0"/>
        </w:rPr>
      </w:r>
    </w:p>
    <w:p w:rsidR="00000000" w:rsidDel="00000000" w:rsidP="00000000" w:rsidRDefault="00000000" w:rsidRPr="00000000" w14:paraId="000000D4">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Medium Term (30–90 Days)</w:t>
      </w:r>
      <w:r w:rsidDel="00000000" w:rsidR="00000000" w:rsidRPr="00000000">
        <w:rPr>
          <w:rtl w:val="0"/>
        </w:rPr>
      </w:r>
    </w:p>
    <w:p w:rsidR="00000000" w:rsidDel="00000000" w:rsidP="00000000" w:rsidRDefault="00000000" w:rsidRPr="00000000" w14:paraId="000000D5">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[List actions requiring planning and testing. Example: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[Finding #] – Transition from SPNs to Group Managed Service Accounts (gMSA)</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[Finding #] – Implement Microsoft LAPS for local administrator passwords</w:t>
      </w:r>
      <w:r w:rsidDel="00000000" w:rsidR="00000000" w:rsidRPr="00000000">
        <w:rPr>
          <w:rtl w:val="0"/>
        </w:rPr>
      </w:r>
    </w:p>
    <w:p w:rsidR="00000000" w:rsidDel="00000000" w:rsidP="00000000" w:rsidRDefault="00000000" w:rsidRPr="00000000" w14:paraId="000000D8">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w:t>
      </w:r>
      <w:r w:rsidDel="00000000" w:rsidR="00000000" w:rsidRPr="00000000">
        <w:rPr>
          <w:rtl w:val="0"/>
        </w:rPr>
      </w:r>
    </w:p>
    <w:p w:rsidR="00000000" w:rsidDel="00000000" w:rsidP="00000000" w:rsidRDefault="00000000" w:rsidRPr="00000000" w14:paraId="000000D9">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Long Term (90+ Days)</w:t>
      </w:r>
      <w:r w:rsidDel="00000000" w:rsidR="00000000" w:rsidRPr="00000000">
        <w:rPr>
          <w:rtl w:val="0"/>
        </w:rPr>
      </w:r>
    </w:p>
    <w:p w:rsidR="00000000" w:rsidDel="00000000" w:rsidP="00000000" w:rsidRDefault="00000000" w:rsidRPr="00000000" w14:paraId="000000DA">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[List strategic improvements. Example:</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Perform periodic Active Directory security assessments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1"/>
          <w:iCs w:val="1"/>
          <w:smallCaps w:val="0"/>
          <w:strike w:val="0"/>
          <w:color w:val="c8102e"/>
          <w:sz w:val="22"/>
          <w:szCs w:val="22"/>
          <w:u w:val="none"/>
          <w:shd w:fill="auto" w:val="clear"/>
          <w:vertAlign w:val="baseline"/>
          <w:rtl w:val="0"/>
        </w:rPr>
        <w:t xml:space="preserve">Enhance network segmentation to isolate critical hosts</w:t>
      </w:r>
      <w:r w:rsidDel="00000000" w:rsidR="00000000" w:rsidRPr="00000000">
        <w:rPr>
          <w:rtl w:val="0"/>
        </w:rPr>
      </w:r>
    </w:p>
    <w:p w:rsidR="00000000" w:rsidDel="00000000" w:rsidP="00000000" w:rsidRDefault="00000000" w:rsidRPr="00000000" w14:paraId="000000DD">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w:t>
      </w:r>
      <w:r w:rsidDel="00000000" w:rsidR="00000000" w:rsidRPr="00000000">
        <w:rPr>
          <w:rtl w:val="0"/>
        </w:rPr>
      </w:r>
    </w:p>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Technical Findings Details</w:t>
      </w:r>
      <w:r w:rsidDel="00000000" w:rsidR="00000000" w:rsidRPr="00000000">
        <w:rPr>
          <w:rtl w:val="0"/>
        </w:rPr>
      </w:r>
    </w:p>
    <w:p w:rsidR="00000000" w:rsidDel="00000000" w:rsidP="00000000" w:rsidRDefault="00000000" w:rsidRPr="00000000" w14:paraId="000000E0">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The following section details each finding discovered during the assessment. Findings are ordered by severity level.</w:t>
      </w:r>
      <w:r w:rsidDel="00000000" w:rsidR="00000000" w:rsidRPr="00000000">
        <w:rPr>
          <w:rtl w:val="0"/>
        </w:rPr>
      </w:r>
    </w:p>
    <w:p w:rsidR="00000000" w:rsidDel="00000000" w:rsidP="00000000" w:rsidRDefault="00000000" w:rsidRPr="00000000" w14:paraId="000000E1">
      <w:pPr>
        <w:spacing w:after="0" w:before="0" w:lineRule="auto"/>
        <w:rPr/>
      </w:pPr>
      <w:r w:rsidDel="00000000" w:rsidR="00000000" w:rsidRPr="00000000">
        <w:rPr>
          <w:rtl w:val="0"/>
        </w:rPr>
      </w:r>
    </w:p>
    <w:p w:rsidR="00000000" w:rsidDel="00000000" w:rsidP="00000000" w:rsidRDefault="00000000" w:rsidRPr="00000000" w14:paraId="000000E2">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Finding 1: Kerberoastable Service Accounts with Weak Passwords — Critical</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3">
            <w:pPr>
              <w:spacing w:after="0" w:before="0" w:lineRule="auto"/>
              <w:jc w:val="left"/>
              <w:rPr/>
            </w:pPr>
            <w:r w:rsidDel="00000000" w:rsidR="00000000" w:rsidRPr="00000000">
              <w:rPr>
                <w:rFonts w:ascii="Arial" w:cs="Arial" w:eastAsia="Arial" w:hAnsi="Arial"/>
                <w:b w:val="1"/>
                <w:bCs w:val="1"/>
                <w:color w:val="1a1a1a"/>
                <w:sz w:val="20"/>
                <w:szCs w:val="20"/>
                <w:rtl w:val="0"/>
              </w:rPr>
              <w:t xml:space="preserve">CWE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4">
            <w:pPr>
              <w:spacing w:after="0" w:before="0" w:lineRule="auto"/>
              <w:jc w:val="left"/>
              <w:rPr/>
            </w:pPr>
            <w:r w:rsidDel="00000000" w:rsidR="00000000" w:rsidRPr="00000000">
              <w:rPr>
                <w:rFonts w:ascii="Arial" w:cs="Arial" w:eastAsia="Arial" w:hAnsi="Arial"/>
                <w:b w:val="0"/>
                <w:bCs w:val="0"/>
                <w:color w:val="1a1a1a"/>
                <w:sz w:val="20"/>
                <w:szCs w:val="20"/>
                <w:rtl w:val="0"/>
              </w:rPr>
              <w:t xml:space="preserve">CWE-522 – Insufficiently Protected Credentials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5">
            <w:pPr>
              <w:spacing w:after="0" w:before="0" w:lineRule="auto"/>
              <w:jc w:val="left"/>
              <w:rPr/>
            </w:pPr>
            <w:r w:rsidDel="00000000" w:rsidR="00000000" w:rsidRPr="00000000">
              <w:rPr>
                <w:rFonts w:ascii="Arial" w:cs="Arial" w:eastAsia="Arial" w:hAnsi="Arial"/>
                <w:b w:val="1"/>
                <w:bCs w:val="1"/>
                <w:color w:val="1a1a1a"/>
                <w:sz w:val="20"/>
                <w:szCs w:val="20"/>
                <w:rtl w:val="0"/>
              </w:rPr>
              <w:t xml:space="preserve">CVSS 3.1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6">
            <w:pPr>
              <w:spacing w:after="0" w:before="0" w:lineRule="auto"/>
              <w:jc w:val="left"/>
              <w:rPr/>
            </w:pPr>
            <w:r w:rsidDel="00000000" w:rsidR="00000000" w:rsidRPr="00000000">
              <w:rPr>
                <w:rFonts w:ascii="Arial" w:cs="Arial" w:eastAsia="Arial" w:hAnsi="Arial"/>
                <w:b w:val="0"/>
                <w:bCs w:val="0"/>
                <w:color w:val="1a1a1a"/>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7">
            <w:pPr>
              <w:spacing w:after="0" w:before="0" w:lineRule="auto"/>
              <w:jc w:val="left"/>
              <w:rPr/>
            </w:pPr>
            <w:r w:rsidDel="00000000" w:rsidR="00000000" w:rsidRPr="00000000">
              <w:rPr>
                <w:rFonts w:ascii="Arial" w:cs="Arial" w:eastAsia="Arial" w:hAnsi="Arial"/>
                <w:b w:val="1"/>
                <w:bCs w:val="1"/>
                <w:color w:val="1a1a1a"/>
                <w:sz w:val="20"/>
                <w:szCs w:val="20"/>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tcPr>
          <w:p w:rsidR="00000000" w:rsidDel="00000000" w:rsidP="00000000" w:rsidRDefault="00000000" w:rsidRPr="00000000" w14:paraId="000000E8">
            <w:pPr>
              <w:spacing w:after="0" w:before="0" w:lineRule="auto"/>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9">
            <w:pPr>
              <w:spacing w:after="0" w:before="0" w:lineRule="auto"/>
              <w:jc w:val="left"/>
              <w:rPr/>
            </w:pPr>
            <w:r w:rsidDel="00000000" w:rsidR="00000000" w:rsidRPr="00000000">
              <w:rPr>
                <w:rFonts w:ascii="Arial" w:cs="Arial" w:eastAsia="Arial" w:hAnsi="Arial"/>
                <w:b w:val="1"/>
                <w:bCs w:val="1"/>
                <w:color w:val="1a1a1a"/>
                <w:sz w:val="20"/>
                <w:szCs w:val="20"/>
                <w:rtl w:val="0"/>
              </w:rPr>
              <w:t xml:space="preserve">Likelihood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A">
            <w:pPr>
              <w:spacing w:after="0" w:before="0" w:lineRule="auto"/>
              <w:jc w:val="left"/>
              <w:rPr/>
            </w:pPr>
            <w:r w:rsidDel="00000000" w:rsidR="00000000" w:rsidRPr="00000000">
              <w:rPr>
                <w:rFonts w:ascii="Arial" w:cs="Arial" w:eastAsia="Arial" w:hAnsi="Arial"/>
                <w:b w:val="0"/>
                <w:bCs w:val="0"/>
                <w:color w:val="1a1a1a"/>
                <w:sz w:val="20"/>
                <w:szCs w:val="20"/>
                <w:rtl w:val="0"/>
              </w:rPr>
              <w:t xml:space="preserve">High</w:t>
            </w:r>
            <w:r w:rsidDel="00000000" w:rsidR="00000000" w:rsidRPr="00000000">
              <w:rPr>
                <w:color w:val="1a1a1a"/>
                <w:sz w:val="20"/>
                <w:szCs w:val="20"/>
                <w:rtl w:val="0"/>
              </w:rPr>
              <w:t xml:space="preserve">:</w:t>
            </w:r>
            <w:r w:rsidDel="00000000" w:rsidR="00000000" w:rsidRPr="00000000">
              <w:rPr>
                <w:rFonts w:ascii="Arial" w:cs="Arial" w:eastAsia="Arial" w:hAnsi="Arial"/>
                <w:b w:val="0"/>
                <w:bCs w:val="0"/>
                <w:color w:val="1a1a1a"/>
                <w:sz w:val="20"/>
                <w:szCs w:val="20"/>
                <w:rtl w:val="0"/>
              </w:rPr>
              <w:t xml:space="preserve"> Any domain-joined user can request service tickets for SPN accounts. Cracking tools are freely 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B">
            <w:pPr>
              <w:spacing w:after="0" w:before="0" w:lineRule="auto"/>
              <w:jc w:val="left"/>
              <w:rPr/>
            </w:pPr>
            <w:r w:rsidDel="00000000" w:rsidR="00000000" w:rsidRPr="00000000">
              <w:rPr>
                <w:rFonts w:ascii="Arial" w:cs="Arial" w:eastAsia="Arial" w:hAnsi="Arial"/>
                <w:b w:val="1"/>
                <w:bCs w:val="1"/>
                <w:color w:val="1a1a1a"/>
                <w:sz w:val="20"/>
                <w:szCs w:val="20"/>
                <w:rtl w:val="0"/>
              </w:rPr>
              <w:t xml:space="preserve">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C">
            <w:pPr>
              <w:spacing w:after="0" w:before="0" w:lineRule="auto"/>
              <w:jc w:val="left"/>
              <w:rPr/>
            </w:pPr>
            <w:r w:rsidDel="00000000" w:rsidR="00000000" w:rsidRPr="00000000">
              <w:rPr>
                <w:rFonts w:ascii="Arial" w:cs="Arial" w:eastAsia="Arial" w:hAnsi="Arial"/>
                <w:b w:val="0"/>
                <w:bCs w:val="0"/>
                <w:color w:val="1a1a1a"/>
                <w:sz w:val="20"/>
                <w:szCs w:val="20"/>
                <w:rtl w:val="0"/>
              </w:rPr>
              <w:t xml:space="preserve">Very High</w:t>
            </w:r>
            <w:r w:rsidDel="00000000" w:rsidR="00000000" w:rsidRPr="00000000">
              <w:rPr>
                <w:color w:val="1a1a1a"/>
                <w:sz w:val="20"/>
                <w:szCs w:val="20"/>
                <w:rtl w:val="0"/>
              </w:rPr>
              <w:t xml:space="preserve">: </w:t>
            </w:r>
            <w:r w:rsidDel="00000000" w:rsidR="00000000" w:rsidRPr="00000000">
              <w:rPr>
                <w:rFonts w:ascii="Arial" w:cs="Arial" w:eastAsia="Arial" w:hAnsi="Arial"/>
                <w:b w:val="0"/>
                <w:bCs w:val="0"/>
                <w:color w:val="1a1a1a"/>
                <w:sz w:val="20"/>
                <w:szCs w:val="20"/>
                <w:rtl w:val="0"/>
              </w:rPr>
              <w:t xml:space="preserve">Cracked service account credentials led to lateral movement, privilege escalation, and ultimately domain compromise. The svc_sqladmin account provides local administrator access to SQL01, which hosts financial reporting data.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D">
            <w:pPr>
              <w:spacing w:after="0" w:before="0" w:lineRule="auto"/>
              <w:jc w:val="left"/>
              <w:rPr/>
            </w:pPr>
            <w:r w:rsidDel="00000000" w:rsidR="00000000" w:rsidRPr="00000000">
              <w:rPr>
                <w:rFonts w:ascii="Arial" w:cs="Arial" w:eastAsia="Arial" w:hAnsi="Arial"/>
                <w:b w:val="1"/>
                <w:bCs w:val="1"/>
                <w:color w:val="1a1a1a"/>
                <w:sz w:val="20"/>
                <w:szCs w:val="20"/>
                <w:rtl w:val="0"/>
              </w:rPr>
              <w:t xml:space="preserve">Affected Systems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E">
            <w:pPr>
              <w:spacing w:after="0" w:before="0" w:lineRule="auto"/>
              <w:jc w:val="left"/>
              <w:rPr/>
            </w:pPr>
            <w:r w:rsidDel="00000000" w:rsidR="00000000" w:rsidRPr="00000000">
              <w:rPr>
                <w:rFonts w:ascii="Arial" w:cs="Arial" w:eastAsia="Arial" w:hAnsi="Arial"/>
                <w:b w:val="0"/>
                <w:bCs w:val="0"/>
                <w:color w:val="1a1a1a"/>
                <w:sz w:val="20"/>
                <w:szCs w:val="20"/>
                <w:rtl w:val="0"/>
              </w:rPr>
              <w:t xml:space="preserve">navigatingsecurity.corp (domain-wide); SQL01 (10.10.30.12)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EF">
            <w:pPr>
              <w:spacing w:after="0" w:before="0" w:lineRule="auto"/>
              <w:jc w:val="left"/>
              <w:rPr/>
            </w:pPr>
            <w:r w:rsidDel="00000000" w:rsidR="00000000" w:rsidRPr="00000000">
              <w:rPr>
                <w:rFonts w:ascii="Arial" w:cs="Arial" w:eastAsia="Arial" w:hAnsi="Arial"/>
                <w:b w:val="1"/>
                <w:bCs w:val="1"/>
                <w:color w:val="1a1a1a"/>
                <w:sz w:val="20"/>
                <w:szCs w:val="20"/>
                <w:rtl w:val="0"/>
              </w:rPr>
              <w:t xml:space="preserve">Tools Used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0">
            <w:pPr>
              <w:spacing w:after="0" w:before="0" w:lineRule="auto"/>
              <w:jc w:val="left"/>
              <w:rPr/>
            </w:pPr>
            <w:r w:rsidDel="00000000" w:rsidR="00000000" w:rsidRPr="00000000">
              <w:rPr>
                <w:rFonts w:ascii="Arial" w:cs="Arial" w:eastAsia="Arial" w:hAnsi="Arial"/>
                <w:b w:val="0"/>
                <w:bCs w:val="0"/>
                <w:color w:val="1a1a1a"/>
                <w:sz w:val="20"/>
                <w:szCs w:val="20"/>
                <w:rtl w:val="0"/>
              </w:rPr>
              <w:t xml:space="preserve">Impacket (GetUserSPNs.py), Hashcat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F1">
            <w:pPr>
              <w:spacing w:after="0" w:before="0" w:lineRule="auto"/>
              <w:jc w:val="left"/>
              <w:rPr/>
            </w:pPr>
            <w:r w:rsidDel="00000000" w:rsidR="00000000" w:rsidRPr="00000000">
              <w:rPr>
                <w:rFonts w:ascii="Arial" w:cs="Arial" w:eastAsia="Arial" w:hAnsi="Arial"/>
                <w:b w:val="1"/>
                <w:bCs w:val="1"/>
                <w:color w:val="1a1a1a"/>
                <w:sz w:val="20"/>
                <w:szCs w:val="20"/>
                <w:rtl w:val="0"/>
              </w:rPr>
              <w:t xml:space="preserve">External 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2">
            <w:pPr>
              <w:spacing w:after="0" w:before="0" w:lineRule="auto"/>
              <w:jc w:val="left"/>
              <w:rPr/>
            </w:pPr>
            <w:r w:rsidDel="00000000" w:rsidR="00000000" w:rsidRPr="00000000">
              <w:rPr>
                <w:rFonts w:ascii="Arial" w:cs="Arial" w:eastAsia="Arial" w:hAnsi="Arial"/>
                <w:b w:val="0"/>
                <w:bCs w:val="0"/>
                <w:color w:val="1a1a1a"/>
                <w:sz w:val="20"/>
                <w:szCs w:val="20"/>
                <w:rtl w:val="0"/>
              </w:rPr>
              <w:t xml:space="preserve">https://attack.mitre.org/techniques/T1558/003/</w:t>
            </w:r>
            <w:r w:rsidDel="00000000" w:rsidR="00000000" w:rsidRPr="00000000">
              <w:rPr>
                <w:rtl w:val="0"/>
              </w:rPr>
            </w:r>
          </w:p>
        </w:tc>
      </w:tr>
    </w:tbl>
    <w:p w:rsidR="00000000" w:rsidDel="00000000" w:rsidP="00000000" w:rsidRDefault="00000000" w:rsidRPr="00000000" w14:paraId="000000F3">
      <w:pPr>
        <w:spacing w:after="0" w:before="0" w:lineRule="auto"/>
        <w:rPr/>
      </w:pPr>
      <w:r w:rsidDel="00000000" w:rsidR="00000000" w:rsidRPr="00000000">
        <w:rPr>
          <w:rtl w:val="0"/>
        </w:rPr>
      </w:r>
    </w:p>
    <w:p w:rsidR="00000000" w:rsidDel="00000000" w:rsidP="00000000" w:rsidRDefault="00000000" w:rsidRPr="00000000" w14:paraId="000000F4">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Description</w:t>
      </w:r>
      <w:r w:rsidDel="00000000" w:rsidR="00000000" w:rsidRPr="00000000">
        <w:rPr>
          <w:rtl w:val="0"/>
        </w:rPr>
      </w:r>
    </w:p>
    <w:p w:rsidR="00000000" w:rsidDel="00000000" w:rsidP="00000000" w:rsidRDefault="00000000" w:rsidRPr="00000000" w14:paraId="000000F5">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In an Active Directory environment, Service Principal Names (SPNs) are used to uniquely identify service instances. Any authenticated domain user can request a Kerberos Ticket-Granting Service (TGS) ticket for any SPN account. These tickets are encrypted with the service account’s NTLM password hash and can be cracked offline to reveal the clear-text password.</w:t>
      </w:r>
      <w:r w:rsidDel="00000000" w:rsidR="00000000" w:rsidRPr="00000000">
        <w:rPr>
          <w:rtl w:val="0"/>
        </w:rPr>
      </w:r>
    </w:p>
    <w:p w:rsidR="00000000" w:rsidDel="00000000" w:rsidP="00000000" w:rsidRDefault="00000000" w:rsidRPr="00000000" w14:paraId="000000F6">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TadiSec enumerated six SPN accounts in the navigatingsecurity.corp domain. Targeted Kerberoasting was performed against the svc_sqladmin account, which was confirmed via BloodHound to have local administrator rights on SQL01 (10.10.30.12). The TGS ticket for this account was cracked in under 4 minutes using a standard wordlist, indicating a weak password.</w:t>
      </w:r>
      <w:r w:rsidDel="00000000" w:rsidR="00000000" w:rsidRPr="00000000">
        <w:rPr>
          <w:rtl w:val="0"/>
        </w:rPr>
      </w:r>
    </w:p>
    <w:p w:rsidR="00000000" w:rsidDel="00000000" w:rsidP="00000000" w:rsidRDefault="00000000" w:rsidRPr="00000000" w14:paraId="000000F7">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Evidence</w:t>
      </w:r>
      <w:r w:rsidDel="00000000" w:rsidR="00000000" w:rsidRPr="00000000">
        <w:rPr>
          <w:rtl w:val="0"/>
        </w:rPr>
      </w:r>
    </w:p>
    <w:p w:rsidR="00000000" w:rsidDel="00000000" w:rsidP="00000000" w:rsidRDefault="00000000" w:rsidRPr="00000000" w14:paraId="000000F8">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[Screenshot or command output: GetUserSPNs.py listing SPN accounts]</w:t>
      </w:r>
      <w:r w:rsidDel="00000000" w:rsidR="00000000" w:rsidRPr="00000000">
        <w:rPr>
          <w:rtl w:val="0"/>
        </w:rPr>
      </w:r>
    </w:p>
    <w:p w:rsidR="00000000" w:rsidDel="00000000" w:rsidP="00000000" w:rsidRDefault="00000000" w:rsidRPr="00000000" w14:paraId="000000F9">
      <w:pPr>
        <w:spacing w:after="120" w:before="120" w:lineRule="auto"/>
        <w:jc w:val="left"/>
        <w:rPr/>
      </w:pPr>
      <w:r w:rsidDel="00000000" w:rsidR="00000000" w:rsidRPr="00000000">
        <w:rPr>
          <w:rFonts w:ascii="Arial" w:cs="Arial" w:eastAsia="Arial" w:hAnsi="Arial"/>
          <w:b w:val="0"/>
          <w:bCs w:val="0"/>
          <w:i w:val="1"/>
          <w:iCs w:val="1"/>
          <w:color w:val="666666"/>
          <w:sz w:val="18"/>
          <w:szCs w:val="18"/>
          <w:rtl w:val="0"/>
        </w:rPr>
        <w:t xml:space="preserve">Figure 1: Listing SPN accounts in the navigatingsecurity.corp domain.</w:t>
      </w:r>
      <w:r w:rsidDel="00000000" w:rsidR="00000000" w:rsidRPr="00000000">
        <w:rPr>
          <w:rtl w:val="0"/>
        </w:rPr>
      </w:r>
    </w:p>
    <w:p w:rsidR="00000000" w:rsidDel="00000000" w:rsidP="00000000" w:rsidRDefault="00000000" w:rsidRPr="00000000" w14:paraId="000000FA">
      <w:pPr>
        <w:spacing w:after="0" w:before="0" w:lineRule="auto"/>
        <w:rPr/>
      </w:pPr>
      <w:r w:rsidDel="00000000" w:rsidR="00000000" w:rsidRPr="00000000">
        <w:rPr>
          <w:rtl w:val="0"/>
        </w:rPr>
      </w:r>
    </w:p>
    <w:p w:rsidR="00000000" w:rsidDel="00000000" w:rsidP="00000000" w:rsidRDefault="00000000" w:rsidRPr="00000000" w14:paraId="000000FB">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[Screenshot or command output: Targeted Kerberoasting and hash cracking]</w:t>
      </w:r>
      <w:r w:rsidDel="00000000" w:rsidR="00000000" w:rsidRPr="00000000">
        <w:rPr>
          <w:rtl w:val="0"/>
        </w:rPr>
      </w:r>
    </w:p>
    <w:p w:rsidR="00000000" w:rsidDel="00000000" w:rsidP="00000000" w:rsidRDefault="00000000" w:rsidRPr="00000000" w14:paraId="000000FC">
      <w:pPr>
        <w:spacing w:after="120" w:before="120" w:lineRule="auto"/>
        <w:jc w:val="left"/>
        <w:rPr/>
      </w:pPr>
      <w:r w:rsidDel="00000000" w:rsidR="00000000" w:rsidRPr="00000000">
        <w:rPr>
          <w:rFonts w:ascii="Arial" w:cs="Arial" w:eastAsia="Arial" w:hAnsi="Arial"/>
          <w:b w:val="0"/>
          <w:bCs w:val="0"/>
          <w:i w:val="1"/>
          <w:iCs w:val="1"/>
          <w:color w:val="666666"/>
          <w:sz w:val="18"/>
          <w:szCs w:val="18"/>
          <w:rtl w:val="0"/>
        </w:rPr>
        <w:t xml:space="preserve">Figure 2: Successfully cracked TGS ticket for svc_sqladmin.</w:t>
      </w:r>
      <w:r w:rsidDel="00000000" w:rsidR="00000000" w:rsidRPr="00000000">
        <w:rPr>
          <w:rtl w:val="0"/>
        </w:rPr>
      </w:r>
    </w:p>
    <w:p w:rsidR="00000000" w:rsidDel="00000000" w:rsidP="00000000" w:rsidRDefault="00000000" w:rsidRPr="00000000" w14:paraId="000000FD">
      <w:pPr>
        <w:spacing w:after="0" w:before="0" w:lineRule="auto"/>
        <w:rPr/>
      </w:pPr>
      <w:r w:rsidDel="00000000" w:rsidR="00000000" w:rsidRPr="00000000">
        <w:rPr>
          <w:rtl w:val="0"/>
        </w:rPr>
      </w:r>
    </w:p>
    <w:p w:rsidR="00000000" w:rsidDel="00000000" w:rsidP="00000000" w:rsidRDefault="00000000" w:rsidRPr="00000000" w14:paraId="000000FE">
      <w:pPr>
        <w:spacing w:after="120" w:before="120" w:lineRule="auto"/>
        <w:jc w:val="left"/>
        <w:rPr/>
      </w:pPr>
      <w:sdt>
        <w:sdtPr>
          <w:id w:val="-2057243451"/>
          <w:tag w:val="goog_rdk_1"/>
        </w:sdtPr>
        <w:sdtContent>
          <w:r w:rsidDel="00000000" w:rsidR="00000000" w:rsidRPr="00000000">
            <w:rPr>
              <w:rFonts w:ascii="Arial Unicode MS" w:cs="Arial Unicode MS" w:eastAsia="Arial Unicode MS" w:hAnsi="Arial Unicode MS"/>
              <w:b w:val="0"/>
              <w:bCs w:val="0"/>
              <w:i w:val="1"/>
              <w:iCs w:val="1"/>
              <w:color w:val="c8102e"/>
              <w:sz w:val="20"/>
              <w:szCs w:val="20"/>
              <w:rtl w:val="0"/>
            </w:rPr>
            <w:t xml:space="preserve">[Screenshot: BloodHound showing svc_sqladmin → AdminTo → SQL01]</w:t>
          </w:r>
        </w:sdtContent>
      </w:sdt>
      <w:r w:rsidDel="00000000" w:rsidR="00000000" w:rsidRPr="00000000">
        <w:rPr>
          <w:rtl w:val="0"/>
        </w:rPr>
      </w:r>
    </w:p>
    <w:p w:rsidR="00000000" w:rsidDel="00000000" w:rsidP="00000000" w:rsidRDefault="00000000" w:rsidRPr="00000000" w14:paraId="000000FF">
      <w:pPr>
        <w:spacing w:after="120" w:before="120" w:lineRule="auto"/>
        <w:jc w:val="left"/>
        <w:rPr/>
      </w:pPr>
      <w:r w:rsidDel="00000000" w:rsidR="00000000" w:rsidRPr="00000000">
        <w:rPr>
          <w:rFonts w:ascii="Arial" w:cs="Arial" w:eastAsia="Arial" w:hAnsi="Arial"/>
          <w:b w:val="0"/>
          <w:bCs w:val="0"/>
          <w:i w:val="1"/>
          <w:iCs w:val="1"/>
          <w:color w:val="666666"/>
          <w:sz w:val="18"/>
          <w:szCs w:val="18"/>
          <w:rtl w:val="0"/>
        </w:rPr>
        <w:t xml:space="preserve">Figure 3: Confirming local administrator rights on SQL01.</w:t>
      </w:r>
      <w:r w:rsidDel="00000000" w:rsidR="00000000" w:rsidRPr="00000000">
        <w:rPr>
          <w:rtl w:val="0"/>
        </w:rPr>
      </w:r>
    </w:p>
    <w:p w:rsidR="00000000" w:rsidDel="00000000" w:rsidP="00000000" w:rsidRDefault="00000000" w:rsidRPr="00000000" w14:paraId="00000100">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Remediation</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Immediately rotate passwords for svc_sqladmin and svc_webapp to 25+ character randomly generated strings. Priority: CRITICAL — address within 48 hours.</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Implement Group Managed Service Accounts (gMSA) for all service accounts to eliminate human-managed passwords entirely.</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gMSA is not applicable, enforce 25+ character passwords, enable AES Kerberos encryption instead of RC4, and rotate passwords on a defined schedule.</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 the privileges of service accounts and avoid creating SPNs tied to highly privileged accounts.</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Configure alerting on domain controllers for Windows event ID 4769 to detect excessive Kerberos service ticket requests.</w:t>
      </w:r>
    </w:p>
    <w:p w:rsidR="00000000" w:rsidDel="00000000" w:rsidP="00000000" w:rsidRDefault="00000000" w:rsidRPr="00000000" w14:paraId="00000106">
      <w:pPr>
        <w:spacing w:after="0" w:before="0" w:lineRule="auto"/>
        <w:rPr/>
      </w:pPr>
      <w:r w:rsidDel="00000000" w:rsidR="00000000" w:rsidRPr="00000000">
        <w:rPr>
          <w:rtl w:val="0"/>
        </w:rPr>
      </w:r>
    </w:p>
    <w:p w:rsidR="00000000" w:rsidDel="00000000" w:rsidP="00000000" w:rsidRDefault="00000000" w:rsidRPr="00000000" w14:paraId="00000107">
      <w:pPr>
        <w:spacing w:after="120" w:before="120" w:lineRule="auto"/>
        <w:jc w:val="center"/>
        <w:rPr/>
      </w:pPr>
      <w:r w:rsidDel="00000000" w:rsidR="00000000" w:rsidRPr="00000000">
        <w:rPr>
          <w:rFonts w:ascii="Arial" w:cs="Arial" w:eastAsia="Arial" w:hAnsi="Arial"/>
          <w:b w:val="0"/>
          <w:bCs w:val="0"/>
          <w:i w:val="0"/>
          <w:iCs w:val="0"/>
          <w:color w:val="cccccc"/>
          <w:sz w:val="22"/>
          <w:szCs w:val="22"/>
          <w:rtl w:val="0"/>
        </w:rPr>
        <w:t xml:space="preserve">———</w:t>
      </w:r>
      <w:r w:rsidDel="00000000" w:rsidR="00000000" w:rsidRPr="00000000">
        <w:rPr>
          <w:rtl w:val="0"/>
        </w:rPr>
      </w:r>
    </w:p>
    <w:p w:rsidR="00000000" w:rsidDel="00000000" w:rsidP="00000000" w:rsidRDefault="00000000" w:rsidRPr="00000000" w14:paraId="00000108">
      <w:pPr>
        <w:spacing w:after="0" w:before="0" w:lineRule="auto"/>
        <w:rPr/>
      </w:pPr>
      <w:r w:rsidDel="00000000" w:rsidR="00000000" w:rsidRPr="00000000">
        <w:rPr>
          <w:rtl w:val="0"/>
        </w:rPr>
      </w:r>
    </w:p>
    <w:p w:rsidR="00000000" w:rsidDel="00000000" w:rsidP="00000000" w:rsidRDefault="00000000" w:rsidRPr="00000000" w14:paraId="00000109">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additional findings following the same format above. Each finding should include: severity metadata table, description, evidence with figure captions, and prioritised remediation steps.]</w:t>
      </w:r>
      <w:r w:rsidDel="00000000" w:rsidR="00000000" w:rsidRPr="00000000">
        <w:rPr>
          <w:rtl w:val="0"/>
        </w:rPr>
      </w:r>
    </w:p>
    <w:p w:rsidR="00000000" w:rsidDel="00000000" w:rsidP="00000000" w:rsidRDefault="00000000" w:rsidRPr="00000000" w14:paraId="0000010A">
      <w:pPr>
        <w:rPr/>
      </w:pPr>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Appendices</w:t>
      </w:r>
      <w:r w:rsidDel="00000000" w:rsidR="00000000" w:rsidRPr="00000000">
        <w:rPr>
          <w:rtl w:val="0"/>
        </w:rPr>
      </w:r>
    </w:p>
    <w:p w:rsidR="00000000" w:rsidDel="00000000" w:rsidP="00000000" w:rsidRDefault="00000000" w:rsidRPr="00000000" w14:paraId="0000010C">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Appendix A — Exploited Hosts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200"/>
        <w:gridCol w:w="2680"/>
        <w:gridCol w:w="2680"/>
        <w:tblGridChange w:id="0">
          <w:tblGrid>
            <w:gridCol w:w="2800"/>
            <w:gridCol w:w="12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0D">
            <w:pPr>
              <w:spacing w:after="0" w:before="0" w:lineRule="auto"/>
              <w:rPr/>
            </w:pPr>
            <w:r w:rsidDel="00000000" w:rsidR="00000000" w:rsidRPr="00000000">
              <w:rPr>
                <w:rFonts w:ascii="Arial" w:cs="Arial" w:eastAsia="Arial" w:hAnsi="Arial"/>
                <w:b w:val="1"/>
                <w:bCs w:val="1"/>
                <w:color w:val="ffffff"/>
                <w:sz w:val="20"/>
                <w:szCs w:val="20"/>
                <w:rtl w:val="0"/>
              </w:rPr>
              <w:t xml:space="preserve">Host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0E">
            <w:pPr>
              <w:spacing w:after="0" w:before="0" w:lineRule="auto"/>
              <w:rPr/>
            </w:pPr>
            <w:r w:rsidDel="00000000" w:rsidR="00000000" w:rsidRPr="00000000">
              <w:rPr>
                <w:rFonts w:ascii="Arial" w:cs="Arial" w:eastAsia="Arial" w:hAnsi="Arial"/>
                <w:b w:val="1"/>
                <w:bCs w:val="1"/>
                <w:color w:val="ffffff"/>
                <w:sz w:val="20"/>
                <w:szCs w:val="20"/>
                <w:rtl w:val="0"/>
              </w:rPr>
              <w:t xml:space="preserve">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0F">
            <w:pPr>
              <w:spacing w:after="0" w:before="0" w:lineRule="auto"/>
              <w:rPr/>
            </w:pPr>
            <w:r w:rsidDel="00000000" w:rsidR="00000000" w:rsidRPr="00000000">
              <w:rPr>
                <w:rFonts w:ascii="Arial" w:cs="Arial" w:eastAsia="Arial" w:hAnsi="Arial"/>
                <w:b w:val="1"/>
                <w:bCs w:val="1"/>
                <w:color w:val="ffffff"/>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10">
            <w:pPr>
              <w:spacing w:after="0" w:before="0" w:lineRule="auto"/>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1">
            <w:pPr>
              <w:spacing w:after="0" w:before="0" w:lineRule="auto"/>
              <w:jc w:val="left"/>
              <w:rPr/>
            </w:pPr>
            <w:r w:rsidDel="00000000" w:rsidR="00000000" w:rsidRPr="00000000">
              <w:rPr>
                <w:rFonts w:ascii="Arial" w:cs="Arial" w:eastAsia="Arial" w:hAnsi="Arial"/>
                <w:b w:val="0"/>
                <w:bCs w:val="0"/>
                <w:color w:val="c8102e"/>
                <w:sz w:val="20"/>
                <w:szCs w:val="20"/>
                <w:rtl w:val="0"/>
              </w:rPr>
              <w:t xml:space="preserve">[IP / Hostname]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2">
            <w:pPr>
              <w:spacing w:after="0" w:before="0" w:lineRule="auto"/>
              <w:jc w:val="left"/>
              <w:rPr/>
            </w:pPr>
            <w:r w:rsidDel="00000000" w:rsidR="00000000" w:rsidRPr="00000000">
              <w:rPr>
                <w:rFonts w:ascii="Arial" w:cs="Arial" w:eastAsia="Arial" w:hAnsi="Arial"/>
                <w:b w:val="0"/>
                <w:bCs w:val="0"/>
                <w:color w:val="c8102e"/>
                <w:sz w:val="20"/>
                <w:szCs w:val="20"/>
                <w:rtl w:val="0"/>
              </w:rPr>
              <w:t xml:space="preserve">[Internal]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3">
            <w:pPr>
              <w:spacing w:after="0" w:before="0" w:lineRule="auto"/>
              <w:jc w:val="left"/>
              <w:rPr/>
            </w:pPr>
            <w:r w:rsidDel="00000000" w:rsidR="00000000" w:rsidRPr="00000000">
              <w:rPr>
                <w:rFonts w:ascii="Arial" w:cs="Arial" w:eastAsia="Arial" w:hAnsi="Arial"/>
                <w:b w:val="0"/>
                <w:bCs w:val="0"/>
                <w:color w:val="c8102e"/>
                <w:sz w:val="20"/>
                <w:szCs w:val="20"/>
                <w:rtl w:val="0"/>
              </w:rPr>
              <w:t xml:space="preserve">[Exploitation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4">
            <w:pPr>
              <w:spacing w:after="0" w:before="0" w:lineRule="auto"/>
              <w:jc w:val="left"/>
              <w:rPr/>
            </w:pPr>
            <w:r w:rsidDel="00000000" w:rsidR="00000000" w:rsidRPr="00000000">
              <w:rPr>
                <w:rFonts w:ascii="Arial" w:cs="Arial" w:eastAsia="Arial" w:hAnsi="Arial"/>
                <w:b w:val="0"/>
                <w:bCs w:val="0"/>
                <w:color w:val="c8102e"/>
                <w:sz w:val="20"/>
                <w:szCs w:val="20"/>
                <w:rtl w:val="0"/>
              </w:rPr>
              <w:t xml:space="preserve">[Role in attack chain]</w:t>
            </w:r>
            <w:r w:rsidDel="00000000" w:rsidR="00000000" w:rsidRPr="00000000">
              <w:rPr>
                <w:rtl w:val="0"/>
              </w:rPr>
            </w:r>
          </w:p>
        </w:tc>
      </w:tr>
    </w:tbl>
    <w:p w:rsidR="00000000" w:rsidDel="00000000" w:rsidP="00000000" w:rsidRDefault="00000000" w:rsidRPr="00000000" w14:paraId="00000115">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a row for each host exploited during testing.]</w:t>
      </w:r>
      <w:r w:rsidDel="00000000" w:rsidR="00000000" w:rsidRPr="00000000">
        <w:rPr>
          <w:rtl w:val="0"/>
        </w:rPr>
      </w:r>
    </w:p>
    <w:p w:rsidR="00000000" w:rsidDel="00000000" w:rsidP="00000000" w:rsidRDefault="00000000" w:rsidRPr="00000000" w14:paraId="00000116">
      <w:pPr>
        <w:spacing w:after="0" w:before="0" w:lineRule="auto"/>
        <w:rPr/>
      </w:pPr>
      <w:r w:rsidDel="00000000" w:rsidR="00000000" w:rsidRPr="00000000">
        <w:rPr>
          <w:rtl w:val="0"/>
        </w:rPr>
      </w:r>
    </w:p>
    <w:p w:rsidR="00000000" w:rsidDel="00000000" w:rsidP="00000000" w:rsidRDefault="00000000" w:rsidRPr="00000000" w14:paraId="00000117">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Appendix B — Compromised Users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200"/>
        <w:gridCol w:w="3080"/>
        <w:gridCol w:w="3080"/>
        <w:tblGridChange w:id="0">
          <w:tblGrid>
            <w:gridCol w:w="2000"/>
            <w:gridCol w:w="1200"/>
            <w:gridCol w:w="3080"/>
            <w:gridCol w:w="3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18">
            <w:pPr>
              <w:spacing w:after="0" w:before="0" w:lineRule="auto"/>
              <w:rPr/>
            </w:pPr>
            <w:r w:rsidDel="00000000" w:rsidR="00000000" w:rsidRPr="00000000">
              <w:rPr>
                <w:rFonts w:ascii="Arial" w:cs="Arial" w:eastAsia="Arial" w:hAnsi="Arial"/>
                <w:b w:val="1"/>
                <w:bCs w:val="1"/>
                <w:color w:val="ffffff"/>
                <w:sz w:val="20"/>
                <w:szCs w:val="20"/>
                <w:rtl w:val="0"/>
              </w:rPr>
              <w:t xml:space="preserve">Username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19">
            <w:pPr>
              <w:spacing w:after="0" w:before="0" w:lineRule="auto"/>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1A">
            <w:pPr>
              <w:spacing w:after="0" w:before="0" w:lineRule="auto"/>
              <w:rPr/>
            </w:pPr>
            <w:r w:rsidDel="00000000" w:rsidR="00000000" w:rsidRPr="00000000">
              <w:rPr>
                <w:rFonts w:ascii="Arial" w:cs="Arial" w:eastAsia="Arial" w:hAnsi="Arial"/>
                <w:b w:val="1"/>
                <w:bCs w:val="1"/>
                <w:color w:val="ffffff"/>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1B">
            <w:pPr>
              <w:spacing w:after="0" w:before="0" w:lineRule="auto"/>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C">
            <w:pPr>
              <w:spacing w:after="0" w:before="0" w:lineRule="auto"/>
              <w:jc w:val="left"/>
              <w:rPr/>
            </w:pPr>
            <w:r w:rsidDel="00000000" w:rsidR="00000000" w:rsidRPr="00000000">
              <w:rPr>
                <w:rFonts w:ascii="Arial" w:cs="Arial" w:eastAsia="Arial" w:hAnsi="Arial"/>
                <w:b w:val="0"/>
                <w:bCs w:val="0"/>
                <w:color w:val="c8102e"/>
                <w:sz w:val="20"/>
                <w:szCs w:val="20"/>
                <w:rtl w:val="0"/>
              </w:rPr>
              <w:t xml:space="preserve">[username]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D">
            <w:pPr>
              <w:spacing w:after="0" w:before="0" w:lineRule="auto"/>
              <w:jc w:val="left"/>
              <w:rPr/>
            </w:pPr>
            <w:r w:rsidDel="00000000" w:rsidR="00000000" w:rsidRPr="00000000">
              <w:rPr>
                <w:rFonts w:ascii="Arial" w:cs="Arial" w:eastAsia="Arial" w:hAnsi="Arial"/>
                <w:b w:val="0"/>
                <w:bCs w:val="0"/>
                <w:color w:val="c8102e"/>
                <w:sz w:val="20"/>
                <w:szCs w:val="20"/>
                <w:rtl w:val="0"/>
              </w:rPr>
              <w:t xml:space="preserve">[Domain]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E">
            <w:pPr>
              <w:spacing w:after="0" w:before="0" w:lineRule="auto"/>
              <w:jc w:val="left"/>
              <w:rPr/>
            </w:pPr>
            <w:r w:rsidDel="00000000" w:rsidR="00000000" w:rsidRPr="00000000">
              <w:rPr>
                <w:rFonts w:ascii="Arial" w:cs="Arial" w:eastAsia="Arial" w:hAnsi="Arial"/>
                <w:b w:val="0"/>
                <w:bCs w:val="0"/>
                <w:color w:val="c8102e"/>
                <w:sz w:val="20"/>
                <w:szCs w:val="20"/>
                <w:rtl w:val="0"/>
              </w:rPr>
              <w:t xml:space="preserve">[How credentials were obtained]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F">
            <w:pPr>
              <w:spacing w:after="0" w:before="0" w:lineRule="auto"/>
              <w:jc w:val="left"/>
              <w:rPr/>
            </w:pPr>
            <w:r w:rsidDel="00000000" w:rsidR="00000000" w:rsidRPr="00000000">
              <w:rPr>
                <w:rFonts w:ascii="Arial" w:cs="Arial" w:eastAsia="Arial" w:hAnsi="Arial"/>
                <w:b w:val="0"/>
                <w:bCs w:val="0"/>
                <w:color w:val="c8102e"/>
                <w:sz w:val="20"/>
                <w:szCs w:val="20"/>
                <w:rtl w:val="0"/>
              </w:rPr>
              <w:t xml:space="preserve">[Privilege level and access]</w:t>
            </w:r>
            <w:r w:rsidDel="00000000" w:rsidR="00000000" w:rsidRPr="00000000">
              <w:rPr>
                <w:rtl w:val="0"/>
              </w:rPr>
            </w:r>
          </w:p>
        </w:tc>
      </w:tr>
    </w:tbl>
    <w:p w:rsidR="00000000" w:rsidDel="00000000" w:rsidP="00000000" w:rsidRDefault="00000000" w:rsidRPr="00000000" w14:paraId="00000120">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a row for each user account compromised during testing.]</w:t>
      </w:r>
      <w:r w:rsidDel="00000000" w:rsidR="00000000" w:rsidRPr="00000000">
        <w:rPr>
          <w:rtl w:val="0"/>
        </w:rPr>
      </w:r>
    </w:p>
    <w:p w:rsidR="00000000" w:rsidDel="00000000" w:rsidP="00000000" w:rsidRDefault="00000000" w:rsidRPr="00000000" w14:paraId="00000121">
      <w:pPr>
        <w:spacing w:after="0" w:before="0" w:lineRule="auto"/>
        <w:rPr/>
      </w:pPr>
      <w:r w:rsidDel="00000000" w:rsidR="00000000" w:rsidRPr="00000000">
        <w:rPr>
          <w:rtl w:val="0"/>
        </w:rPr>
      </w:r>
    </w:p>
    <w:p w:rsidR="00000000" w:rsidDel="00000000" w:rsidP="00000000" w:rsidRDefault="00000000" w:rsidRPr="00000000" w14:paraId="00000122">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Appendix C — Changes / Host Cleanup</w:t>
      </w:r>
      <w:r w:rsidDel="00000000" w:rsidR="00000000" w:rsidRPr="00000000">
        <w:rPr>
          <w:rtl w:val="0"/>
        </w:rPr>
      </w:r>
    </w:p>
    <w:p w:rsidR="00000000" w:rsidDel="00000000" w:rsidP="00000000" w:rsidRDefault="00000000" w:rsidRPr="00000000" w14:paraId="00000123">
      <w:pPr>
        <w:spacing w:after="120" w:before="120" w:lineRule="auto"/>
        <w:jc w:val="left"/>
        <w:rPr/>
      </w:pPr>
      <w:r w:rsidDel="00000000" w:rsidR="00000000" w:rsidRPr="00000000">
        <w:rPr>
          <w:rFonts w:ascii="Arial" w:cs="Arial" w:eastAsia="Arial" w:hAnsi="Arial"/>
          <w:b w:val="0"/>
          <w:bCs w:val="0"/>
          <w:i w:val="0"/>
          <w:iCs w:val="0"/>
          <w:color w:val="1a1a1a"/>
          <w:sz w:val="22"/>
          <w:szCs w:val="22"/>
          <w:rtl w:val="0"/>
        </w:rPr>
        <w:t xml:space="preserve">TadiSec made the following changes to client systems during testing that require cleanup:</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24">
            <w:pPr>
              <w:spacing w:after="0" w:before="0" w:lineRule="auto"/>
              <w:rPr/>
            </w:pPr>
            <w:r w:rsidDel="00000000" w:rsidR="00000000" w:rsidRPr="00000000">
              <w:rPr>
                <w:rFonts w:ascii="Arial" w:cs="Arial" w:eastAsia="Arial" w:hAnsi="Arial"/>
                <w:b w:val="1"/>
                <w:bCs w:val="1"/>
                <w:color w:val="ffffff"/>
                <w:sz w:val="20"/>
                <w:szCs w:val="20"/>
                <w:rtl w:val="0"/>
              </w:rPr>
              <w:t xml:space="preserve">Host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25">
            <w:pPr>
              <w:spacing w:after="0" w:before="0" w:lineRule="auto"/>
              <w:rPr/>
            </w:pPr>
            <w:r w:rsidDel="00000000" w:rsidR="00000000" w:rsidRPr="00000000">
              <w:rPr>
                <w:rFonts w:ascii="Arial" w:cs="Arial" w:eastAsia="Arial" w:hAnsi="Arial"/>
                <w:b w:val="1"/>
                <w:bCs w:val="1"/>
                <w:color w:val="ffffff"/>
                <w:sz w:val="20"/>
                <w:szCs w:val="20"/>
                <w:rtl w:val="0"/>
              </w:rPr>
              <w:t xml:space="preserve">Change / Cleanup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6">
            <w:pPr>
              <w:spacing w:after="0" w:before="0" w:lineRule="auto"/>
              <w:jc w:val="left"/>
              <w:rPr/>
            </w:pPr>
            <w:r w:rsidDel="00000000" w:rsidR="00000000" w:rsidRPr="00000000">
              <w:rPr>
                <w:rFonts w:ascii="Arial" w:cs="Arial" w:eastAsia="Arial" w:hAnsi="Arial"/>
                <w:b w:val="0"/>
                <w:bCs w:val="0"/>
                <w:color w:val="c8102e"/>
                <w:sz w:val="20"/>
                <w:szCs w:val="20"/>
                <w:rtl w:val="0"/>
              </w:rPr>
              <w:t xml:space="preserve">[Host]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7">
            <w:pPr>
              <w:spacing w:after="0" w:before="0" w:lineRule="auto"/>
              <w:jc w:val="left"/>
              <w:rPr/>
            </w:pPr>
            <w:r w:rsidDel="00000000" w:rsidR="00000000" w:rsidRPr="00000000">
              <w:rPr>
                <w:rFonts w:ascii="Arial" w:cs="Arial" w:eastAsia="Arial" w:hAnsi="Arial"/>
                <w:b w:val="0"/>
                <w:bCs w:val="0"/>
                <w:color w:val="c8102e"/>
                <w:sz w:val="20"/>
                <w:szCs w:val="20"/>
                <w:rtl w:val="0"/>
              </w:rPr>
              <w:t xml:space="preserve">[Description of file, tool, or configuration change left on the system. Include file path and MD5 hash where applicable.]</w:t>
            </w:r>
            <w:r w:rsidDel="00000000" w:rsidR="00000000" w:rsidRPr="00000000">
              <w:rPr>
                <w:rtl w:val="0"/>
              </w:rPr>
            </w:r>
          </w:p>
        </w:tc>
      </w:tr>
    </w:tbl>
    <w:p w:rsidR="00000000" w:rsidDel="00000000" w:rsidP="00000000" w:rsidRDefault="00000000" w:rsidRPr="00000000" w14:paraId="00000128">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[Add a row for each artefact left on client systems. If no changes were made, state: “No persistent changes were made to client systems during testing.”]</w:t>
      </w:r>
      <w:r w:rsidDel="00000000" w:rsidR="00000000" w:rsidRPr="00000000">
        <w:rPr>
          <w:rtl w:val="0"/>
        </w:rPr>
      </w:r>
    </w:p>
    <w:p w:rsidR="00000000" w:rsidDel="00000000" w:rsidP="00000000" w:rsidRDefault="00000000" w:rsidRPr="00000000" w14:paraId="00000129">
      <w:pPr>
        <w:spacing w:after="0" w:before="0" w:lineRule="auto"/>
        <w:rPr/>
      </w:pPr>
      <w:r w:rsidDel="00000000" w:rsidR="00000000" w:rsidRPr="00000000">
        <w:rPr>
          <w:rtl w:val="0"/>
        </w:rPr>
      </w:r>
    </w:p>
    <w:p w:rsidR="00000000" w:rsidDel="00000000" w:rsidP="00000000" w:rsidRDefault="00000000" w:rsidRPr="00000000" w14:paraId="0000012A">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Appendix D — Domain Password Review</w:t>
      </w:r>
      <w:r w:rsidDel="00000000" w:rsidR="00000000" w:rsidRPr="00000000">
        <w:rPr>
          <w:rtl w:val="0"/>
        </w:rPr>
      </w:r>
    </w:p>
    <w:p w:rsidR="00000000" w:rsidDel="00000000" w:rsidP="00000000" w:rsidRDefault="00000000" w:rsidRPr="00000000" w14:paraId="0000012B">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[If a domain password audit was performed after achieving domain compromise, include the following tables:]</w:t>
      </w:r>
      <w:r w:rsidDel="00000000" w:rsidR="00000000" w:rsidRPr="00000000">
        <w:rPr>
          <w:rtl w:val="0"/>
        </w:rPr>
      </w:r>
    </w:p>
    <w:p w:rsidR="00000000" w:rsidDel="00000000" w:rsidP="00000000" w:rsidRDefault="00000000" w:rsidRPr="00000000" w14:paraId="0000012C">
      <w:pPr>
        <w:spacing w:after="0" w:before="0" w:lineRule="auto"/>
        <w:rPr/>
      </w:pPr>
      <w:r w:rsidDel="00000000" w:rsidR="00000000" w:rsidRPr="00000000">
        <w:rPr>
          <w:rtl w:val="0"/>
        </w:rPr>
      </w:r>
    </w:p>
    <w:p w:rsidR="00000000" w:rsidDel="00000000" w:rsidP="00000000" w:rsidRDefault="00000000" w:rsidRPr="00000000" w14:paraId="0000012D">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Password Statistics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60"/>
        <w:gridCol w:w="2800"/>
        <w:tblGridChange w:id="0">
          <w:tblGrid>
            <w:gridCol w:w="6560"/>
            <w:gridCol w:w="2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2E">
            <w:pPr>
              <w:spacing w:after="0" w:before="0" w:lineRule="auto"/>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12F">
            <w:pPr>
              <w:spacing w:after="0" w:before="0" w:lineRule="auto"/>
              <w:rPr/>
            </w:pPr>
            <w:r w:rsidDel="00000000" w:rsidR="00000000" w:rsidRPr="00000000">
              <w:rPr>
                <w:rFonts w:ascii="Arial" w:cs="Arial" w:eastAsia="Arial" w:hAnsi="Arial"/>
                <w:b w:val="1"/>
                <w:bCs w:val="1"/>
                <w:color w:val="ffffff"/>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0">
            <w:pPr>
              <w:spacing w:after="0" w:before="0" w:lineRule="auto"/>
              <w:jc w:val="left"/>
              <w:rPr/>
            </w:pPr>
            <w:r w:rsidDel="00000000" w:rsidR="00000000" w:rsidRPr="00000000">
              <w:rPr>
                <w:rFonts w:ascii="Arial" w:cs="Arial" w:eastAsia="Arial" w:hAnsi="Arial"/>
                <w:b w:val="0"/>
                <w:bCs w:val="0"/>
                <w:color w:val="1a1a1a"/>
                <w:sz w:val="20"/>
                <w:szCs w:val="20"/>
                <w:rtl w:val="0"/>
              </w:rPr>
              <w:t xml:space="preserve">Total Password Hashes Obtained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1">
            <w:pPr>
              <w:spacing w:after="0" w:before="0" w:lineRule="auto"/>
              <w:jc w:val="center"/>
              <w:rPr/>
            </w:pPr>
            <w:r w:rsidDel="00000000" w:rsidR="00000000" w:rsidRPr="00000000">
              <w:rPr>
                <w:rFonts w:ascii="Arial" w:cs="Arial" w:eastAsia="Arial" w:hAnsi="Arial"/>
                <w:b w:val="0"/>
                <w:bCs w:val="0"/>
                <w:color w:val="c8102e"/>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2">
            <w:pPr>
              <w:spacing w:after="0" w:before="0" w:lineRule="auto"/>
              <w:jc w:val="left"/>
              <w:rPr/>
            </w:pPr>
            <w:r w:rsidDel="00000000" w:rsidR="00000000" w:rsidRPr="00000000">
              <w:rPr>
                <w:rFonts w:ascii="Arial" w:cs="Arial" w:eastAsia="Arial" w:hAnsi="Arial"/>
                <w:b w:val="0"/>
                <w:bCs w:val="0"/>
                <w:color w:val="1a1a1a"/>
                <w:sz w:val="20"/>
                <w:szCs w:val="20"/>
                <w:rtl w:val="0"/>
              </w:rPr>
              <w:t xml:space="preserve">Total Passwords Cracked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3">
            <w:pPr>
              <w:spacing w:after="0" w:before="0" w:lineRule="auto"/>
              <w:jc w:val="center"/>
              <w:rPr/>
            </w:pPr>
            <w:r w:rsidDel="00000000" w:rsidR="00000000" w:rsidRPr="00000000">
              <w:rPr>
                <w:rFonts w:ascii="Arial" w:cs="Arial" w:eastAsia="Arial" w:hAnsi="Arial"/>
                <w:b w:val="0"/>
                <w:bCs w:val="0"/>
                <w:color w:val="c8102e"/>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4">
            <w:pPr>
              <w:spacing w:after="0" w:before="0" w:lineRule="auto"/>
              <w:jc w:val="left"/>
              <w:rPr/>
            </w:pPr>
            <w:r w:rsidDel="00000000" w:rsidR="00000000" w:rsidRPr="00000000">
              <w:rPr>
                <w:rFonts w:ascii="Arial" w:cs="Arial" w:eastAsia="Arial" w:hAnsi="Arial"/>
                <w:b w:val="0"/>
                <w:bCs w:val="0"/>
                <w:color w:val="1a1a1a"/>
                <w:sz w:val="20"/>
                <w:szCs w:val="20"/>
                <w:rtl w:val="0"/>
              </w:rPr>
              <w:t xml:space="preserve">% of Passwords Cracked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5">
            <w:pPr>
              <w:spacing w:after="0" w:before="0" w:lineRule="auto"/>
              <w:jc w:val="center"/>
              <w:rPr/>
            </w:pPr>
            <w:r w:rsidDel="00000000" w:rsidR="00000000" w:rsidRPr="00000000">
              <w:rPr>
                <w:rFonts w:ascii="Arial" w:cs="Arial" w:eastAsia="Arial" w:hAnsi="Arial"/>
                <w:b w:val="0"/>
                <w:bCs w:val="0"/>
                <w:color w:val="c8102e"/>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6">
            <w:pPr>
              <w:spacing w:after="0" w:before="0" w:lineRule="auto"/>
              <w:jc w:val="left"/>
              <w:rPr/>
            </w:pPr>
            <w:r w:rsidDel="00000000" w:rsidR="00000000" w:rsidRPr="00000000">
              <w:rPr>
                <w:rFonts w:ascii="Arial" w:cs="Arial" w:eastAsia="Arial" w:hAnsi="Arial"/>
                <w:b w:val="0"/>
                <w:bCs w:val="0"/>
                <w:color w:val="1a1a1a"/>
                <w:sz w:val="20"/>
                <w:szCs w:val="20"/>
                <w:rtl w:val="0"/>
              </w:rPr>
              <w:t xml:space="preserve">Number of Domain Admins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Fonts w:ascii="Arial" w:cs="Arial" w:eastAsia="Arial" w:hAnsi="Arial"/>
                <w:b w:val="0"/>
                <w:bCs w:val="0"/>
                <w:color w:val="c8102e"/>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8">
            <w:pPr>
              <w:spacing w:after="0" w:before="0" w:lineRule="auto"/>
              <w:jc w:val="left"/>
              <w:rPr/>
            </w:pPr>
            <w:r w:rsidDel="00000000" w:rsidR="00000000" w:rsidRPr="00000000">
              <w:rPr>
                <w:rFonts w:ascii="Arial" w:cs="Arial" w:eastAsia="Arial" w:hAnsi="Arial"/>
                <w:b w:val="0"/>
                <w:bCs w:val="0"/>
                <w:color w:val="1a1a1a"/>
                <w:sz w:val="20"/>
                <w:szCs w:val="20"/>
                <w:rtl w:val="0"/>
              </w:rPr>
              <w:t xml:space="preserve">Cracked Domain Admin Passwords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9">
            <w:pPr>
              <w:spacing w:after="0" w:before="0" w:lineRule="auto"/>
              <w:jc w:val="center"/>
              <w:rPr/>
            </w:pPr>
            <w:r w:rsidDel="00000000" w:rsidR="00000000" w:rsidRPr="00000000">
              <w:rPr>
                <w:rFonts w:ascii="Arial" w:cs="Arial" w:eastAsia="Arial" w:hAnsi="Arial"/>
                <w:b w:val="0"/>
                <w:bCs w:val="0"/>
                <w:color w:val="c8102e"/>
                <w:sz w:val="20"/>
                <w:szCs w:val="20"/>
                <w:rtl w:val="0"/>
              </w:rPr>
              <w:t xml:space="preserve">[#]</w:t>
            </w:r>
            <w:r w:rsidDel="00000000" w:rsidR="00000000" w:rsidRPr="00000000">
              <w:rPr>
                <w:rtl w:val="0"/>
              </w:rPr>
            </w:r>
          </w:p>
        </w:tc>
      </w:tr>
    </w:tbl>
    <w:p w:rsidR="00000000" w:rsidDel="00000000" w:rsidP="00000000" w:rsidRDefault="00000000" w:rsidRPr="00000000" w14:paraId="0000013A">
      <w:pPr>
        <w:spacing w:after="0" w:before="0" w:lineRule="auto"/>
        <w:rPr/>
      </w:pPr>
      <w:r w:rsidDel="00000000" w:rsidR="00000000" w:rsidRPr="00000000">
        <w:rPr>
          <w:rtl w:val="0"/>
        </w:rPr>
      </w:r>
    </w:p>
    <w:p w:rsidR="00000000" w:rsidDel="00000000" w:rsidP="00000000" w:rsidRDefault="00000000" w:rsidRPr="00000000" w14:paraId="0000013B">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Most Commonly Used Passwords</w:t>
      </w:r>
      <w:r w:rsidDel="00000000" w:rsidR="00000000" w:rsidRPr="00000000">
        <w:rPr>
          <w:rtl w:val="0"/>
        </w:rPr>
      </w:r>
    </w:p>
    <w:p w:rsidR="00000000" w:rsidDel="00000000" w:rsidP="00000000" w:rsidRDefault="00000000" w:rsidRPr="00000000" w14:paraId="0000013C">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[Table of top 5–10 most commonly reused passwords.]</w:t>
      </w:r>
      <w:r w:rsidDel="00000000" w:rsidR="00000000" w:rsidRPr="00000000">
        <w:rPr>
          <w:rtl w:val="0"/>
        </w:rPr>
      </w:r>
    </w:p>
    <w:p w:rsidR="00000000" w:rsidDel="00000000" w:rsidP="00000000" w:rsidRDefault="00000000" w:rsidRPr="00000000" w14:paraId="0000013D">
      <w:pPr>
        <w:spacing w:after="0" w:before="0" w:lineRule="auto"/>
        <w:rPr/>
      </w:pPr>
      <w:r w:rsidDel="00000000" w:rsidR="00000000" w:rsidRPr="00000000">
        <w:rPr>
          <w:rtl w:val="0"/>
        </w:rPr>
      </w:r>
    </w:p>
    <w:p w:rsidR="00000000" w:rsidDel="00000000" w:rsidP="00000000" w:rsidRDefault="00000000" w:rsidRPr="00000000" w14:paraId="0000013E">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Password Length Breakdown</w:t>
      </w:r>
      <w:r w:rsidDel="00000000" w:rsidR="00000000" w:rsidRPr="00000000">
        <w:rPr>
          <w:rtl w:val="0"/>
        </w:rPr>
      </w:r>
    </w:p>
    <w:p w:rsidR="00000000" w:rsidDel="00000000" w:rsidP="00000000" w:rsidRDefault="00000000" w:rsidRPr="00000000" w14:paraId="0000013F">
      <w:pPr>
        <w:spacing w:after="120" w:before="120" w:lineRule="auto"/>
        <w:jc w:val="left"/>
        <w:rPr/>
      </w:pPr>
      <w:r w:rsidDel="00000000" w:rsidR="00000000" w:rsidRPr="00000000">
        <w:rPr>
          <w:rFonts w:ascii="Arial" w:cs="Arial" w:eastAsia="Arial" w:hAnsi="Arial"/>
          <w:b w:val="0"/>
          <w:bCs w:val="0"/>
          <w:i w:val="1"/>
          <w:iCs w:val="1"/>
          <w:color w:val="c8102e"/>
          <w:sz w:val="20"/>
          <w:szCs w:val="20"/>
          <w:rtl w:val="0"/>
        </w:rPr>
        <w:t xml:space="preserve">[Table showing distribution of password lengths across cracked passwords.]</w:t>
      </w:r>
      <w:r w:rsidDel="00000000" w:rsidR="00000000" w:rsidRPr="00000000">
        <w:rPr>
          <w:rtl w:val="0"/>
        </w:rPr>
      </w:r>
    </w:p>
    <w:sectPr>
      <w:headerReference r:id="rId10" w:type="default"/>
      <w:footerReference r:id="rId11" w:type="default"/>
      <w:type w:val="nextPage"/>
      <w:pgSz w:h="15840" w:w="12240" w:orient="portrait"/>
      <w:pgMar w:bottom="1440" w:top="1440" w:left="1440" w:right="1440"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ku Tarisei" w:id="0" w:date="2026-03-20T02:02:42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Absolutely important sections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color="cccccc" w:space="4" w:sz="4" w:val="single"/>
      </w:pBdr>
      <w:tabs>
        <w:tab w:val="right" w:leader="none" w:pos="9360"/>
      </w:tabs>
      <w:spacing w:before="0" w:lineRule="auto"/>
      <w:rPr/>
    </w:pPr>
    <w:r w:rsidDel="00000000" w:rsidR="00000000" w:rsidRPr="00000000">
      <w:rPr>
        <w:b w:val="1"/>
        <w:bCs w:val="1"/>
        <w:color w:val="c0392b"/>
        <w:sz w:val="14"/>
        <w:szCs w:val="14"/>
        <w:rtl w:val="0"/>
      </w:rPr>
      <w:t xml:space="preserve">CONFIDENTIAL</w:t>
    </w:r>
    <w:r w:rsidDel="00000000" w:rsidR="00000000" w:rsidRPr="00000000">
      <w:rPr>
        <w:color w:val="666666"/>
        <w:sz w:val="16"/>
        <w:szCs w:val="16"/>
        <w:rtl w:val="0"/>
      </w:rPr>
      <w:tab/>
    </w:r>
    <w:r w:rsidDel="00000000" w:rsidR="00000000" w:rsidRPr="00000000">
      <w:rPr>
        <w:rFonts w:ascii="Arial" w:cs="Arial" w:eastAsia="Arial" w:hAnsi="Arial"/>
        <w:color w:val="666666"/>
        <w:sz w:val="16"/>
        <w:szCs w:val="16"/>
        <w:rtl w:val="0"/>
      </w:rPr>
      <w:t xml:space="preserve">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bottom w:color="c8102e" w:space="4" w:sz="4" w:val="single"/>
      </w:pBdr>
      <w:spacing w:after="0" w:lineRule="auto"/>
      <w:jc w:val="left"/>
      <w:rPr/>
    </w:pPr>
    <w:r w:rsidDel="00000000" w:rsidR="00000000" w:rsidRPr="00000000">
      <w:rPr>
        <w:rFonts w:ascii="Arial" w:cs="Arial" w:eastAsia="Arial" w:hAnsi="Arial"/>
        <w:b w:val="1"/>
        <w:bCs w:val="1"/>
        <w:color w:val="c8102e"/>
        <w:sz w:val="18"/>
        <w:szCs w:val="18"/>
        <w:rtl w:val="0"/>
      </w:rPr>
      <w:t xml:space="preserve">TADISEC</w:t>
    </w:r>
    <w:r w:rsidDel="00000000" w:rsidR="00000000" w:rsidRPr="00000000">
      <w:rPr>
        <w:rFonts w:ascii="Arial" w:cs="Arial" w:eastAsia="Arial" w:hAnsi="Arial"/>
        <w:color w:val="666666"/>
        <w:sz w:val="16"/>
        <w:szCs w:val="16"/>
        <w:rtl w:val="0"/>
      </w:rPr>
      <w:t xml:space="preserve">  |  Navigating Security Corp  |  Internal Penetration Test  |  TS-2026-0041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c8102e"/>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1a1a1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navigatingsecurity.ne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6FVrJ+F90q3Sjirkvu0kFnRWg==">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xsi="http://www.w3.org/2001/XMLSchema-instance">
</cp:coreProperties>
</file>

<file path=docProps/custom.xml><?xml version="1.0" encoding="utf-8"?>
<Properties xmlns="http://schemas.openxmlformats.org/officeDocument/2006/custom-properties" xmlns:vt="http://schemas.openxmlformats.org/officeDocument/2006/docPropsVTypes"/>
</file>